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2C" w:rsidRDefault="004B67E8" w:rsidP="00F62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A2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E56A2C"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</w:t>
      </w:r>
      <w:r w:rsidR="00D80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="00E56A2C"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развития </w:t>
      </w:r>
      <w:r w:rsidR="00D80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профессионального образования</w:t>
      </w:r>
    </w:p>
    <w:p w:rsidR="00B94038" w:rsidRPr="00E56A2C" w:rsidRDefault="004B67E8" w:rsidP="00E56A2C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грантовых</w:t>
      </w:r>
      <w:proofErr w:type="spellEnd"/>
      <w:r w:rsidR="00C367F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ах и</w:t>
      </w:r>
      <w:r w:rsidR="00B94038" w:rsidRPr="00B9403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ах.</w:t>
      </w:r>
    </w:p>
    <w:p w:rsidR="00B94038" w:rsidRDefault="002F2EB6" w:rsidP="00E5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="007F21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1E43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AB412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AC2BBC" w:rsidRPr="00C367FD" w:rsidRDefault="00AC2BBC" w:rsidP="00B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5670"/>
        <w:gridCol w:w="1134"/>
        <w:gridCol w:w="3827"/>
        <w:gridCol w:w="1701"/>
        <w:gridCol w:w="1701"/>
      </w:tblGrid>
      <w:tr w:rsidR="00923034" w:rsidRPr="00C367FD" w:rsidTr="007644C8">
        <w:tc>
          <w:tcPr>
            <w:tcW w:w="2240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5670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Описание </w:t>
            </w:r>
          </w:p>
        </w:tc>
        <w:tc>
          <w:tcPr>
            <w:tcW w:w="1134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367FD">
              <w:rPr>
                <w:rFonts w:ascii="Times New Roman" w:hAnsi="Times New Roman" w:cs="Times New Roman"/>
                <w:b/>
                <w:szCs w:val="20"/>
              </w:rPr>
              <w:t>Дедлайн</w:t>
            </w:r>
            <w:proofErr w:type="spellEnd"/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701" w:type="dxa"/>
          </w:tcPr>
          <w:p w:rsidR="00923034" w:rsidRPr="00C367FD" w:rsidRDefault="00D80157" w:rsidP="00E338B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923034" w:rsidRPr="00C367FD" w:rsidRDefault="00D80157" w:rsidP="00D801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>Более подробная информация</w:t>
            </w:r>
          </w:p>
        </w:tc>
      </w:tr>
      <w:tr w:rsidR="00FF0C47" w:rsidRPr="00C66E2A" w:rsidTr="007644C8">
        <w:tc>
          <w:tcPr>
            <w:tcW w:w="2240" w:type="dxa"/>
          </w:tcPr>
          <w:p w:rsidR="00FF0C47" w:rsidRPr="004445C7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5670" w:type="dxa"/>
          </w:tcPr>
          <w:p w:rsidR="00FF0C47" w:rsidRPr="004445C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 объявляет о проведении в 2019 году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      </w:r>
          </w:p>
          <w:p w:rsidR="00FF0C47" w:rsidRPr="004445C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 социальное обслуживание, социальная поддержка и защита граждан; охрана здоровья граждан, пропаганда здорового образа жизни; поддержка семьи,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теринства, отцовства и детства и др.</w:t>
            </w:r>
          </w:p>
        </w:tc>
        <w:tc>
          <w:tcPr>
            <w:tcW w:w="1134" w:type="dxa"/>
          </w:tcPr>
          <w:p w:rsidR="00FF0C47" w:rsidRPr="004445C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 октября по 25 ноября</w:t>
            </w: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FF0C47" w:rsidRPr="004445C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0C47" w:rsidRPr="004445C7" w:rsidRDefault="00FF0C47" w:rsidP="00FF0C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Некоммерческие неправительственные организации.</w:t>
            </w:r>
          </w:p>
        </w:tc>
        <w:tc>
          <w:tcPr>
            <w:tcW w:w="1701" w:type="dxa"/>
          </w:tcPr>
          <w:p w:rsidR="00FF0C47" w:rsidRPr="004445C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Фонд Президента Российской Федерации </w:t>
            </w:r>
          </w:p>
        </w:tc>
        <w:tc>
          <w:tcPr>
            <w:tcW w:w="1701" w:type="dxa"/>
          </w:tcPr>
          <w:p w:rsidR="00FF0C47" w:rsidRPr="008605F6" w:rsidRDefault="00826D33" w:rsidP="00FF0C47">
            <w:pPr>
              <w:rPr>
                <w:rStyle w:val="a6"/>
              </w:rPr>
            </w:pPr>
            <w:hyperlink r:id="rId5" w:history="1"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https://xn--80afcdbalict6afooklqi5o.xn--p1ai/</w:t>
              </w:r>
              <w:proofErr w:type="spellStart"/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proofErr w:type="spellEnd"/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contest</w:t>
              </w:r>
              <w:proofErr w:type="spellEnd"/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proofErr w:type="spellEnd"/>
            </w:hyperlink>
            <w:r w:rsidR="00FF0C47" w:rsidRPr="008605F6">
              <w:rPr>
                <w:rStyle w:val="a6"/>
              </w:rPr>
              <w:t xml:space="preserve">  </w:t>
            </w:r>
          </w:p>
        </w:tc>
      </w:tr>
      <w:tr w:rsidR="00FF0C47" w:rsidRPr="00C66E2A" w:rsidTr="007644C8">
        <w:tc>
          <w:tcPr>
            <w:tcW w:w="2240" w:type="dxa"/>
          </w:tcPr>
          <w:p w:rsidR="00FF0C47" w:rsidRPr="00826D33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826D33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Целевой отбор проектов</w:t>
            </w:r>
          </w:p>
          <w:p w:rsidR="00FF0C47" w:rsidRPr="00712A9F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5670" w:type="dxa"/>
          </w:tcPr>
          <w:p w:rsidR="00FF0C47" w:rsidRPr="00712A9F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АСИ проводят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FF0C4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677113" w:rsidRDefault="00FF0C47" w:rsidP="00FF0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35B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отборы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F0C47" w:rsidRPr="00AB4E91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</w:p>
          <w:p w:rsidR="00FF0C47" w:rsidRPr="00AB4E91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6" w:tgtFrame="_blank" w:history="1">
              <w:r w:rsidRPr="004644C0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Телекоммуникации и информационная безопасность</w:t>
              </w:r>
            </w:hyperlink>
          </w:p>
          <w:p w:rsidR="00FF0C47" w:rsidRPr="001D76C6" w:rsidRDefault="00FF0C47" w:rsidP="00FF0C4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Технологии связи</w:t>
            </w:r>
          </w:p>
          <w:p w:rsidR="00FF0C47" w:rsidRPr="001D76C6" w:rsidRDefault="00FF0C47" w:rsidP="00FF0C4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 xml:space="preserve">Корпоративные решения </w:t>
            </w:r>
            <w:proofErr w:type="spellStart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кибер</w:t>
            </w:r>
            <w:proofErr w:type="spellEnd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-безопасности</w:t>
            </w:r>
          </w:p>
          <w:p w:rsidR="00FF0C47" w:rsidRPr="001D76C6" w:rsidRDefault="00FF0C47" w:rsidP="00FF0C4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Идентификация и биометрия</w:t>
            </w:r>
          </w:p>
          <w:p w:rsidR="00FF0C4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C6">
              <w:rPr>
                <w:rFonts w:ascii="Times New Roman" w:hAnsi="Times New Roman" w:cs="Times New Roman"/>
                <w:sz w:val="20"/>
                <w:szCs w:val="20"/>
              </w:rPr>
              <w:t xml:space="preserve">Проекты, направленные на решение проблем корпоративной </w:t>
            </w:r>
            <w:proofErr w:type="spellStart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  <w:r w:rsidRPr="001D76C6">
              <w:rPr>
                <w:rFonts w:ascii="Times New Roman" w:hAnsi="Times New Roman" w:cs="Times New Roman"/>
                <w:sz w:val="20"/>
                <w:szCs w:val="20"/>
              </w:rPr>
              <w:t>, обеспечения конфиденциальности, целостности и доступности информации.</w:t>
            </w:r>
          </w:p>
          <w:p w:rsidR="00FF0C4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</w:p>
          <w:p w:rsidR="00FF0C47" w:rsidRDefault="00FF0C47" w:rsidP="00FF0C4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инклюзивной среды для лиц с ОВЗ (не инфраструктурной) в различных организациях и учреждениях.</w:t>
            </w:r>
          </w:p>
          <w:p w:rsidR="00FF0C4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5BD">
              <w:rPr>
                <w:rFonts w:ascii="Times New Roman" w:hAnsi="Times New Roman" w:cs="Times New Roman"/>
                <w:sz w:val="20"/>
                <w:szCs w:val="20"/>
              </w:rPr>
              <w:t>Отбор проектов, направленных на обеспечение инклюзивной (не инфраструктурной) среды в учреждениях культуры, организациях сферы сервиса и обслуживания и др., лучшие практики создания и реализации инклюзивных решений, которые могут быть предложены к тиражированию и масштабированию.</w:t>
            </w:r>
          </w:p>
          <w:p w:rsidR="00FF0C4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</w:p>
          <w:p w:rsidR="00FF0C4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91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7" w:tgtFrame="_blank" w:history="1">
              <w:r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Детский</w:t>
              </w:r>
            </w:hyperlink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отдых и культурно-познавательный туризм</w:t>
            </w:r>
          </w:p>
          <w:p w:rsidR="00FF0C47" w:rsidRPr="009B1351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51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проектов:</w:t>
            </w:r>
          </w:p>
          <w:p w:rsidR="00FF0C47" w:rsidRPr="009B1351" w:rsidRDefault="00FF0C47" w:rsidP="00FF0C4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135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</w:t>
            </w:r>
            <w:r w:rsidRPr="009B1351">
              <w:rPr>
                <w:rFonts w:ascii="Times New Roman" w:hAnsi="Times New Roman" w:cs="Times New Roman"/>
                <w:sz w:val="20"/>
                <w:szCs w:val="20"/>
              </w:rPr>
              <w:t>овершенствование системы организации детских оздоровительных лагерей;</w:t>
            </w:r>
          </w:p>
          <w:p w:rsidR="00FF0C47" w:rsidRPr="009B1351" w:rsidRDefault="00FF0C47" w:rsidP="00FF0C4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1351">
              <w:rPr>
                <w:rFonts w:ascii="Times New Roman" w:hAnsi="Times New Roman" w:cs="Times New Roman"/>
                <w:sz w:val="20"/>
                <w:szCs w:val="20"/>
              </w:rPr>
              <w:t>перенос зарубежных практик;</w:t>
            </w:r>
          </w:p>
          <w:p w:rsidR="00FF0C47" w:rsidRPr="000979E7" w:rsidRDefault="00FF0C47" w:rsidP="00FF0C47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1351">
              <w:rPr>
                <w:rFonts w:ascii="Times New Roman" w:hAnsi="Times New Roman" w:cs="Times New Roman"/>
                <w:sz w:val="20"/>
                <w:szCs w:val="20"/>
              </w:rPr>
              <w:t>тиражирование лучших практик организации детского и подросткового культурно-познавательного туризма.</w:t>
            </w:r>
          </w:p>
        </w:tc>
        <w:tc>
          <w:tcPr>
            <w:tcW w:w="1134" w:type="dxa"/>
          </w:tcPr>
          <w:p w:rsidR="00FF0C47" w:rsidRPr="00712A9F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FF0C47" w:rsidRPr="00712A9F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712A9F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712A9F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октября 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712A9F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октября 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712A9F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октября 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F0C47" w:rsidRPr="00712A9F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0C47" w:rsidRPr="00712A9F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АСИ приглашает на свою площадку лидеров проектов и их команды с новыми идеями и решениями.</w:t>
            </w:r>
          </w:p>
        </w:tc>
        <w:tc>
          <w:tcPr>
            <w:tcW w:w="1701" w:type="dxa"/>
          </w:tcPr>
          <w:p w:rsidR="00FF0C47" w:rsidRPr="00712A9F" w:rsidRDefault="00FF0C47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2A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Агентство стратегических инициатив </w:t>
            </w:r>
          </w:p>
        </w:tc>
        <w:tc>
          <w:tcPr>
            <w:tcW w:w="1701" w:type="dxa"/>
          </w:tcPr>
          <w:p w:rsidR="00FF0C47" w:rsidRPr="008605F6" w:rsidRDefault="00826D33" w:rsidP="00FF0C47">
            <w:pPr>
              <w:rPr>
                <w:rStyle w:val="a6"/>
              </w:rPr>
            </w:pPr>
            <w:hyperlink r:id="rId8" w:history="1">
              <w:r w:rsidR="00FF0C47" w:rsidRPr="00712A9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https://asi.ru/projects/submit_a_project/</w:t>
              </w:r>
            </w:hyperlink>
            <w:r w:rsidR="00FF0C47" w:rsidRPr="008605F6">
              <w:rPr>
                <w:rStyle w:val="a6"/>
              </w:rPr>
              <w:t xml:space="preserve"> </w:t>
            </w:r>
          </w:p>
        </w:tc>
      </w:tr>
      <w:tr w:rsidR="00456DB0" w:rsidRPr="00C66E2A" w:rsidTr="007644C8">
        <w:tc>
          <w:tcPr>
            <w:tcW w:w="2240" w:type="dxa"/>
          </w:tcPr>
          <w:p w:rsidR="00456DB0" w:rsidRPr="001B3073" w:rsidRDefault="00456DB0" w:rsidP="00433AEC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07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5670" w:type="dxa"/>
          </w:tcPr>
          <w:p w:rsidR="00456DB0" w:rsidRPr="008351B2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456DB0" w:rsidRPr="00F330BA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</w:t>
            </w:r>
            <w:r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по русскому языку и литературе и др.</w:t>
            </w:r>
          </w:p>
        </w:tc>
        <w:tc>
          <w:tcPr>
            <w:tcW w:w="1134" w:type="dxa"/>
          </w:tcPr>
          <w:p w:rsidR="00456DB0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января по 30 июня каждого года —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(весенняя сессия);</w:t>
            </w:r>
          </w:p>
          <w:p w:rsidR="00456DB0" w:rsidRPr="001B307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DB0" w:rsidRPr="001B307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 июля по 31 декабря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(осенняя сессия).</w:t>
            </w:r>
          </w:p>
          <w:p w:rsidR="00456DB0" w:rsidRPr="008351B2" w:rsidRDefault="00456DB0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3827" w:type="dxa"/>
          </w:tcPr>
          <w:p w:rsidR="00456DB0" w:rsidRPr="008351B2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456DB0" w:rsidRPr="008351B2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456DB0" w:rsidRPr="008351B2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456DB0" w:rsidRPr="008351B2" w:rsidRDefault="00456DB0" w:rsidP="00433AEC">
            <w:pPr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456DB0" w:rsidRPr="008351B2" w:rsidRDefault="00456DB0" w:rsidP="004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B2">
              <w:rPr>
                <w:rFonts w:ascii="Times New Roman" w:hAnsi="Times New Roman" w:cs="Times New Roman"/>
                <w:sz w:val="20"/>
                <w:szCs w:val="20"/>
              </w:rPr>
              <w:t>Фонд «Русский мир»</w:t>
            </w:r>
          </w:p>
        </w:tc>
        <w:tc>
          <w:tcPr>
            <w:tcW w:w="1701" w:type="dxa"/>
          </w:tcPr>
          <w:p w:rsidR="00456DB0" w:rsidRPr="008351B2" w:rsidRDefault="00826D33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9" w:history="1">
              <w:r w:rsidR="00456DB0" w:rsidRPr="00F10CD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456DB0">
              <w:rPr>
                <w:rStyle w:val="a6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456DB0" w:rsidRPr="008351B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  <w:tr w:rsidR="00BF7C5B" w:rsidRPr="00C66E2A" w:rsidTr="00433AEC">
        <w:tc>
          <w:tcPr>
            <w:tcW w:w="2240" w:type="dxa"/>
          </w:tcPr>
          <w:p w:rsidR="00BF7C5B" w:rsidRPr="001B3073" w:rsidRDefault="000070A3" w:rsidP="000070A3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37F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Технологические соревнования по перспективным направлениям развития радиосвязи</w:t>
            </w:r>
            <w:r w:rsidRPr="000070A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«Радиофест-2019</w:t>
            </w:r>
          </w:p>
        </w:tc>
        <w:tc>
          <w:tcPr>
            <w:tcW w:w="5670" w:type="dxa"/>
          </w:tcPr>
          <w:p w:rsidR="000070A3" w:rsidRDefault="000070A3" w:rsidP="000070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Соревнований – выявление в соревновательной среде лучших инновационных прорывных научно-технических идей и решений в области радиосвязи, создание и поддержание механизмов обмена опытом российских радиолюбителей всех возрастов и квалификации, студенческих и профессиональных команд на базе ВУЗов, государственных и частных компаний.</w:t>
            </w:r>
            <w:r w:rsidRPr="0000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Соревнования проводятся по следующим направлениям:</w:t>
            </w:r>
          </w:p>
          <w:p w:rsidR="00BF7C5B" w:rsidRDefault="000070A3" w:rsidP="000070A3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0070A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- направление </w:t>
            </w:r>
            <w:r w:rsidRPr="000070A3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«Радионавигация»</w:t>
            </w:r>
            <w:r w:rsidRPr="000070A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 определение координат источников радиоизлучения с использованием нескольких несинхронизированных двухканальных радиоприёмников с разнесёнными антеннами);</w:t>
            </w:r>
            <w:r w:rsidRPr="000070A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br/>
              <w:t xml:space="preserve">- направление </w:t>
            </w:r>
            <w:r w:rsidRPr="000070A3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«Радиосвязь/РЭБ» </w:t>
            </w:r>
            <w:r w:rsidRPr="000070A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(организация радиообмена между двумя комплектами оборудования с целью передачи как можно большего объёма информации в условиях радиоэлектронного противодействия команды соперника, а также в создании условий, препятствующих радиообмену команды соперника с использованием тех же комплектов оборудования);</w:t>
            </w:r>
            <w:r w:rsidRPr="000070A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br/>
              <w:t xml:space="preserve">- направление </w:t>
            </w:r>
            <w:r w:rsidRPr="000070A3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«Радиоперехват»</w:t>
            </w:r>
            <w:r w:rsidRPr="000070A3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 (автоматическое определении вида модуляции сигнала).</w:t>
            </w:r>
          </w:p>
          <w:p w:rsidR="001A237F" w:rsidRPr="008351B2" w:rsidRDefault="001A237F" w:rsidP="001A237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237F">
              <w:rPr>
                <w:sz w:val="20"/>
                <w:szCs w:val="20"/>
              </w:rPr>
              <w:t>Соревнования пройдут 28-30 октября 2019 года в г. Москве.</w:t>
            </w:r>
          </w:p>
        </w:tc>
        <w:tc>
          <w:tcPr>
            <w:tcW w:w="1134" w:type="dxa"/>
          </w:tcPr>
          <w:p w:rsidR="00BF7C5B" w:rsidRPr="001B3073" w:rsidRDefault="00BF7C5B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октября 2019</w:t>
            </w:r>
          </w:p>
        </w:tc>
        <w:tc>
          <w:tcPr>
            <w:tcW w:w="3827" w:type="dxa"/>
            <w:shd w:val="clear" w:color="auto" w:fill="auto"/>
          </w:tcPr>
          <w:p w:rsidR="00433AEC" w:rsidRPr="00433AEC" w:rsidRDefault="00433AEC" w:rsidP="00433A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Юридические лица</w:t>
            </w:r>
          </w:p>
          <w:p w:rsidR="00433AEC" w:rsidRDefault="00433AEC" w:rsidP="000070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Команды государственных, муниципальных и негосударственных профессиональных образовательных организаций, организаций дополнительного профессионального образования, общественных организаций и государственно-общественных объединений, иных юридических лиц. </w:t>
            </w:r>
          </w:p>
          <w:p w:rsidR="000070A3" w:rsidRPr="000070A3" w:rsidRDefault="000070A3" w:rsidP="000070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  <w:p w:rsidR="000070A3" w:rsidRPr="000070A3" w:rsidRDefault="000070A3" w:rsidP="000070A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Команды, состоящие из радиолюбителей, не являющихся сотрудниками каких-либо государственных или коммерческих организаций, либо выступающих не от имени организаций – работо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дателей.</w:t>
            </w:r>
          </w:p>
          <w:p w:rsidR="000070A3" w:rsidRPr="00433AEC" w:rsidRDefault="000070A3" w:rsidP="00433A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7C5B" w:rsidRPr="008351B2" w:rsidRDefault="00BF7C5B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F7C5B" w:rsidRPr="008351B2" w:rsidRDefault="00BF7C5B" w:rsidP="004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C5B">
              <w:rPr>
                <w:rFonts w:ascii="Times New Roman" w:hAnsi="Times New Roman" w:cs="Times New Roman"/>
                <w:sz w:val="20"/>
                <w:szCs w:val="20"/>
              </w:rPr>
              <w:t>Фонд перспективных исследований (ФПИ)</w:t>
            </w:r>
            <w:r w:rsidR="001A237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1A237F">
              <w:rPr>
                <w:rFonts w:ascii="Arial" w:hAnsi="Arial" w:cs="Arial"/>
                <w:spacing w:val="15"/>
                <w:sz w:val="27"/>
                <w:szCs w:val="27"/>
                <w:shd w:val="clear" w:color="auto" w:fill="FFFFFF"/>
              </w:rPr>
              <w:t xml:space="preserve"> </w:t>
            </w:r>
            <w:r w:rsidR="001A237F" w:rsidRPr="001A237F">
              <w:rPr>
                <w:rFonts w:ascii="Times New Roman" w:hAnsi="Times New Roman" w:cs="Times New Roman"/>
                <w:sz w:val="20"/>
                <w:szCs w:val="20"/>
              </w:rPr>
              <w:t>АО Концерн «Созвездие»</w:t>
            </w:r>
          </w:p>
        </w:tc>
        <w:tc>
          <w:tcPr>
            <w:tcW w:w="1701" w:type="dxa"/>
          </w:tcPr>
          <w:p w:rsidR="00BF7C5B" w:rsidRDefault="00826D33" w:rsidP="00433AEC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F7C5B" w:rsidRPr="00BF7C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https://fpi.gov.ru/tenders/475/</w:t>
              </w:r>
            </w:hyperlink>
          </w:p>
        </w:tc>
      </w:tr>
      <w:tr w:rsidR="003C794A" w:rsidRPr="00C66E2A" w:rsidTr="00433AEC">
        <w:tc>
          <w:tcPr>
            <w:tcW w:w="2240" w:type="dxa"/>
          </w:tcPr>
          <w:p w:rsidR="003C794A" w:rsidRPr="006859E9" w:rsidRDefault="003C794A" w:rsidP="003C794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826D3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 xml:space="preserve">Всероссийский </w:t>
            </w:r>
            <w:proofErr w:type="spellStart"/>
            <w:r w:rsidRPr="00826D3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профориентационный</w:t>
            </w:r>
            <w:proofErr w:type="spellEnd"/>
            <w:r w:rsidRPr="00826D3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конкурс</w:t>
            </w:r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«Смена — </w:t>
            </w:r>
            <w:proofErr w:type="spellStart"/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ПрофессиУм</w:t>
            </w:r>
            <w:proofErr w:type="spellEnd"/>
            <w:r w:rsidRPr="006859E9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»</w:t>
            </w:r>
          </w:p>
          <w:p w:rsidR="003C794A" w:rsidRPr="001B3073" w:rsidRDefault="003C794A" w:rsidP="003C794A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</w:p>
        </w:tc>
        <w:tc>
          <w:tcPr>
            <w:tcW w:w="5670" w:type="dxa"/>
          </w:tcPr>
          <w:p w:rsidR="003C794A" w:rsidRPr="002C589B" w:rsidRDefault="003C794A" w:rsidP="003C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проводится в рамках реализации проекта «</w:t>
            </w:r>
            <w:proofErr w:type="spellStart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ПрофессиУм</w:t>
            </w:r>
            <w:proofErr w:type="spellEnd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направлен на тиражирование лучших практик профориентации и популяризации престижа рабочих профессий, реализуемых в центре профессий «Парк Будущего», созданного на базе Всероссийского детского центра.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Принимаются работы по направлениям: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«Сервис и дизайн»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«Строительство»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«Промышленность»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«Информационные технологии»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«Профессии будущего»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«Транспорт» 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номинациях: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 профессии (видеоролик о ярком представителе профессии)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о профессиональной образовательной организации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профессии (</w:t>
            </w:r>
            <w:proofErr w:type="spellStart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профессии)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профессии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профессии</w:t>
            </w:r>
          </w:p>
          <w:p w:rsidR="003C794A" w:rsidRPr="002C589B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Чтобы принять участие в конкурсе необходимо заполнить заявку и направить с работой на почту: </w:t>
            </w:r>
            <w:hyperlink r:id="rId11" w:history="1">
              <w:r w:rsidRPr="002C589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mazovaea@smena.org</w:t>
              </w:r>
            </w:hyperlink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06 ноября 2019 г.</w:t>
            </w:r>
          </w:p>
          <w:p w:rsidR="003C794A" w:rsidRPr="002616CA" w:rsidRDefault="003C794A" w:rsidP="003C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Победители получат </w:t>
            </w:r>
            <w:r w:rsidRPr="00056C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Диплом и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58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путевку во Всер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оссийский детский центр «Смена».</w:t>
            </w:r>
          </w:p>
        </w:tc>
        <w:tc>
          <w:tcPr>
            <w:tcW w:w="1134" w:type="dxa"/>
          </w:tcPr>
          <w:p w:rsidR="003C794A" w:rsidRDefault="003C794A" w:rsidP="003C794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5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ноября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2A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3C794A" w:rsidRPr="002C589B" w:rsidRDefault="003C794A" w:rsidP="003C7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участников</w:t>
            </w:r>
            <w:r w:rsidRPr="002C5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до 17 лет.</w:t>
            </w:r>
          </w:p>
          <w:p w:rsidR="003C794A" w:rsidRPr="00C02572" w:rsidRDefault="003C794A" w:rsidP="003C79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794A" w:rsidRPr="004445C7" w:rsidRDefault="003C794A" w:rsidP="003C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E9">
              <w:rPr>
                <w:rFonts w:ascii="Times New Roman" w:hAnsi="Times New Roman" w:cs="Times New Roman"/>
                <w:sz w:val="20"/>
                <w:szCs w:val="20"/>
              </w:rPr>
              <w:t>Детский центр «Смена»</w:t>
            </w:r>
          </w:p>
        </w:tc>
        <w:tc>
          <w:tcPr>
            <w:tcW w:w="1701" w:type="dxa"/>
          </w:tcPr>
          <w:p w:rsidR="003C794A" w:rsidRDefault="00826D33" w:rsidP="003C794A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C794A" w:rsidRPr="00B644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https://vsekonkursy.ru/konkurs-smena-professium.html</w:t>
              </w:r>
            </w:hyperlink>
            <w:r w:rsidR="003C794A">
              <w:t xml:space="preserve"> </w:t>
            </w:r>
          </w:p>
        </w:tc>
      </w:tr>
      <w:tr w:rsidR="00C16DD1" w:rsidRPr="00C66E2A" w:rsidTr="00433AEC">
        <w:tc>
          <w:tcPr>
            <w:tcW w:w="2240" w:type="dxa"/>
          </w:tcPr>
          <w:p w:rsidR="00C16DD1" w:rsidRPr="00F62657" w:rsidRDefault="00832040" w:rsidP="00832040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65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Внеконкурсный грант от Фонда Михаила Прохорова</w:t>
            </w:r>
          </w:p>
        </w:tc>
        <w:tc>
          <w:tcPr>
            <w:tcW w:w="5670" w:type="dxa"/>
          </w:tcPr>
          <w:p w:rsidR="00C16DD1" w:rsidRDefault="00832040" w:rsidP="00C51518">
            <w:pPr>
              <w:ind w:firstLine="317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83204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Получение </w:t>
            </w:r>
            <w:r w:rsidRPr="00A43CAB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внеконкурсного </w:t>
            </w:r>
            <w:r w:rsidRPr="0083204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гранта от Фонда Михаила Прохорова.</w:t>
            </w:r>
          </w:p>
          <w:p w:rsid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Главная цель Фонда - системная поддержка культуры российских регионов, их интеграция в общемировое культурное пространство, повышение интеллектуального уровня и творческог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о потенциала местных сообществ.</w:t>
            </w:r>
          </w:p>
          <w:p w:rsid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Фонд работает как творческая лаборатория по созданию новых культурных технологий, как школа по воспитанию нового поколения творческих и инициативных людей - российского креативного класса, как уникальная площадка социокультурного эксперимента. Деятельность Фонда совмещает в себе несколько важнейших функций: просветительскую, образ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овательную и благотворительную.</w:t>
            </w:r>
          </w:p>
          <w:p w:rsidR="00C51518" w:rsidRP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Фонд проводит открытые </w:t>
            </w:r>
            <w:proofErr w:type="spellStart"/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грантовые</w:t>
            </w:r>
            <w:proofErr w:type="spellEnd"/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 конкурсы, разрабатывает и реализует собственные проекты, а также выделяет внеконкурсное финансирование на поддержку у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никальных культурных инициатив.</w:t>
            </w: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br/>
              <w:t>Фонд осуществляет деятельность по следующим направлениям:</w:t>
            </w:r>
          </w:p>
          <w:p w:rsidR="00C51518" w:rsidRPr="00C51518" w:rsidRDefault="00C51518" w:rsidP="00C51518">
            <w:pPr>
              <w:numPr>
                <w:ilvl w:val="0"/>
                <w:numId w:val="36"/>
              </w:numPr>
              <w:shd w:val="clear" w:color="auto" w:fill="FFFFFF"/>
              <w:ind w:left="240"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наука, образование, просвещение</w:t>
            </w:r>
          </w:p>
          <w:p w:rsidR="009572D1" w:rsidRPr="00C51518" w:rsidRDefault="00C51518" w:rsidP="00C51518">
            <w:pPr>
              <w:numPr>
                <w:ilvl w:val="0"/>
                <w:numId w:val="36"/>
              </w:numPr>
              <w:shd w:val="clear" w:color="auto" w:fill="FFFFFF"/>
              <w:ind w:left="240"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современное искусство</w:t>
            </w:r>
          </w:p>
        </w:tc>
        <w:tc>
          <w:tcPr>
            <w:tcW w:w="1134" w:type="dxa"/>
          </w:tcPr>
          <w:p w:rsidR="00C16DD1" w:rsidRPr="006859E9" w:rsidRDefault="00C16DD1" w:rsidP="003C79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827" w:type="dxa"/>
            <w:shd w:val="clear" w:color="auto" w:fill="auto"/>
          </w:tcPr>
          <w:p w:rsidR="00C16DD1" w:rsidRPr="006710FE" w:rsidRDefault="006710FE" w:rsidP="003C794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1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16DD1" w:rsidRPr="00C16DD1" w:rsidRDefault="00C16DD1" w:rsidP="00C16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</w:t>
            </w:r>
          </w:p>
          <w:p w:rsidR="00C16DD1" w:rsidRPr="006859E9" w:rsidRDefault="00C16DD1" w:rsidP="00C1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Прохорова</w:t>
            </w:r>
          </w:p>
        </w:tc>
        <w:tc>
          <w:tcPr>
            <w:tcW w:w="1701" w:type="dxa"/>
          </w:tcPr>
          <w:p w:rsidR="00C16DD1" w:rsidRDefault="00826D33" w:rsidP="003C794A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16DD1" w:rsidRPr="00C16DD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http://www.prokhorovfund.ru/fund/news/1299/</w:t>
              </w:r>
            </w:hyperlink>
          </w:p>
        </w:tc>
      </w:tr>
      <w:tr w:rsidR="001A2759" w:rsidRPr="00C66E2A" w:rsidTr="00A81B9D">
        <w:trPr>
          <w:trHeight w:val="5044"/>
        </w:trPr>
        <w:tc>
          <w:tcPr>
            <w:tcW w:w="2240" w:type="dxa"/>
          </w:tcPr>
          <w:p w:rsidR="001A2759" w:rsidRPr="00A43CAB" w:rsidRDefault="00743C25" w:rsidP="00743C25">
            <w:pPr>
              <w:pStyle w:val="aa"/>
              <w:rPr>
                <w:rFonts w:eastAsiaTheme="majorEastAsia"/>
                <w:bCs/>
                <w:color w:val="000000"/>
                <w:sz w:val="20"/>
                <w:szCs w:val="20"/>
              </w:rPr>
            </w:pPr>
            <w:r w:rsidRPr="00743C25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КОНКУРСЕ СОЦИАЛЬНЫХ ПРОЕКТОВ</w:t>
            </w:r>
            <w:bookmarkStart w:id="0" w:name="_GoBack"/>
            <w:bookmarkEnd w:id="0"/>
          </w:p>
        </w:tc>
        <w:tc>
          <w:tcPr>
            <w:tcW w:w="5670" w:type="dxa"/>
          </w:tcPr>
          <w:p w:rsidR="001A2759" w:rsidRPr="001A2759" w:rsidRDefault="001A2759" w:rsidP="001A2759">
            <w:pPr>
              <w:pStyle w:val="aa"/>
              <w:rPr>
                <w:rFonts w:eastAsiaTheme="majorEastAsi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НОМИНАЦИИ КОНКУРСА:</w:t>
            </w:r>
          </w:p>
          <w:p w:rsidR="001A2759" w:rsidRPr="001A2759" w:rsidRDefault="001A2759" w:rsidP="001A2759">
            <w:pPr>
              <w:pStyle w:val="aa"/>
              <w:numPr>
                <w:ilvl w:val="0"/>
                <w:numId w:val="34"/>
              </w:numPr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ПОЛЮС ДОБРА</w:t>
            </w:r>
          </w:p>
          <w:p w:rsidR="001A2759" w:rsidRPr="001A2759" w:rsidRDefault="001A2759" w:rsidP="001A275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Проекты, направленные на развитие волонтерского движения и социальной поддержки наименее защищенных слоев населения: граждан пожилого возраста, людей с ограниченными физическими возможностями, детей-сирот и детей, оставшихся без попечения родителей. </w:t>
            </w:r>
          </w:p>
          <w:p w:rsidR="001A2759" w:rsidRPr="001A2759" w:rsidRDefault="001A2759" w:rsidP="001A27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1000 тыс. рублей.</w:t>
            </w:r>
          </w:p>
          <w:p w:rsidR="001A2759" w:rsidRPr="001A2759" w:rsidRDefault="001A2759" w:rsidP="001A2759">
            <w:pPr>
              <w:pStyle w:val="aa"/>
              <w:numPr>
                <w:ilvl w:val="0"/>
                <w:numId w:val="34"/>
              </w:numPr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ПОЛЮС БУДУЩЕГО</w:t>
            </w:r>
          </w:p>
          <w:p w:rsidR="001A2759" w:rsidRPr="001A2759" w:rsidRDefault="001A2759" w:rsidP="001A27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Проекты, направленные на внедрение новых методик и технологий работы с детьми, подростками и молодежью: развитие социальных компетенций, поддержка научно-технического творчества, </w:t>
            </w:r>
            <w:proofErr w:type="spellStart"/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 работа. </w:t>
            </w:r>
          </w:p>
          <w:p w:rsidR="001A2759" w:rsidRPr="001A2759" w:rsidRDefault="001A2759" w:rsidP="001A27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1500 тыс. рублей.</w:t>
            </w:r>
          </w:p>
          <w:p w:rsidR="001A2759" w:rsidRPr="001A2759" w:rsidRDefault="001A2759" w:rsidP="001A2759">
            <w:pPr>
              <w:pStyle w:val="aa"/>
              <w:numPr>
                <w:ilvl w:val="0"/>
                <w:numId w:val="34"/>
              </w:numPr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ПОЛЮС ГОРОДА</w:t>
            </w:r>
          </w:p>
          <w:p w:rsidR="001A2759" w:rsidRPr="001A2759" w:rsidRDefault="001A2759" w:rsidP="001A2759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Проекты, меняющие городскую среду и развивающие общественную активность: создание и реконструкция общественных пространств, знаковых для жителей мест, благоустройство дворов. </w:t>
            </w:r>
          </w:p>
          <w:p w:rsidR="001A2759" w:rsidRPr="001A2759" w:rsidRDefault="001A2759" w:rsidP="001A2759">
            <w:pPr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Под общественными пространствами понимается: часть городской среды, </w:t>
            </w: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br/>
              <w:t xml:space="preserve">целенаправленно создаваемой в интересах горожан и гостей города для свободного </w:t>
            </w: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br/>
              <w:t xml:space="preserve">самовыражения, коммуникации, отдыха и проявления своих способностей на благо </w:t>
            </w: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br/>
              <w:t xml:space="preserve">общества. </w:t>
            </w:r>
          </w:p>
          <w:p w:rsidR="001A2759" w:rsidRPr="001A2759" w:rsidRDefault="001A2759" w:rsidP="001A2759">
            <w:pPr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Преимущество получают организации, предоставившие техническую документацию (акт технического обследования, дефектная ведомость) и сметный расчет для проведения ремонтных и строительных работ.</w:t>
            </w:r>
          </w:p>
          <w:p w:rsidR="001A2759" w:rsidRPr="001A2759" w:rsidRDefault="001A2759" w:rsidP="001A2759">
            <w:pPr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Реализация проекта до 2 лет.</w:t>
            </w:r>
          </w:p>
          <w:p w:rsidR="001A2759" w:rsidRPr="001A2759" w:rsidRDefault="001A2759" w:rsidP="001A27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6500 тыс. рублей.</w:t>
            </w:r>
          </w:p>
          <w:p w:rsidR="001A2759" w:rsidRPr="001A2759" w:rsidRDefault="001A2759" w:rsidP="001A2759">
            <w:pPr>
              <w:pStyle w:val="aa"/>
              <w:numPr>
                <w:ilvl w:val="0"/>
                <w:numId w:val="34"/>
              </w:numPr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 xml:space="preserve">ПОЛЮС ВОЗРОЖДЕНИЯ </w:t>
            </w:r>
          </w:p>
          <w:p w:rsidR="001A2759" w:rsidRPr="001A2759" w:rsidRDefault="001A2759" w:rsidP="001A27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Проекты, способствующие сохранению и возрождению культурного наследия, развитию творческого потенциала и различных видов искусства, созданию новых форм досуга.</w:t>
            </w:r>
          </w:p>
          <w:p w:rsidR="001A2759" w:rsidRPr="001A2759" w:rsidRDefault="001A2759" w:rsidP="001A27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1500 тыс. рублей.</w:t>
            </w:r>
          </w:p>
          <w:p w:rsidR="001A2759" w:rsidRPr="001A2759" w:rsidRDefault="001A2759" w:rsidP="001A2759">
            <w:pPr>
              <w:pStyle w:val="aa"/>
              <w:numPr>
                <w:ilvl w:val="0"/>
                <w:numId w:val="34"/>
              </w:numPr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ПОЛЮС ЭНЕРГИИ</w:t>
            </w:r>
          </w:p>
          <w:p w:rsidR="001A2759" w:rsidRPr="001A2759" w:rsidRDefault="001A2759" w:rsidP="001A275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Проекты, направленные на пропаганду здорового образа жизни, создание условий для развития физической культуры и массового спорта, внедрение новых форматов спортивных мероприятий и увлечений для детей и взрослых.</w:t>
            </w:r>
          </w:p>
          <w:p w:rsidR="001A2759" w:rsidRPr="001A2759" w:rsidRDefault="001A2759" w:rsidP="001A2759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1500 тыс. рублей.</w:t>
            </w:r>
          </w:p>
          <w:p w:rsidR="001A2759" w:rsidRPr="001A2759" w:rsidRDefault="001A2759" w:rsidP="001A2759">
            <w:pPr>
              <w:pStyle w:val="aa"/>
              <w:numPr>
                <w:ilvl w:val="0"/>
                <w:numId w:val="34"/>
              </w:numPr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ПОЛЮС ПРИРОДЫ</w:t>
            </w:r>
          </w:p>
          <w:p w:rsidR="001A2759" w:rsidRPr="001A2759" w:rsidRDefault="001A2759" w:rsidP="001A275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Проекты, направленные на формирование экологической культуры и пропаганду ответственного поведения в сфере экологии и защиты окружающей среды, создание практической площадки для детей и молодежи, </w:t>
            </w: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проведение акций по благоустройству и озеленению. </w:t>
            </w:r>
          </w:p>
          <w:p w:rsidR="001A2759" w:rsidRPr="001A2759" w:rsidRDefault="001A2759" w:rsidP="001A2759">
            <w:pPr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1000 тыс. рублей.</w:t>
            </w:r>
          </w:p>
          <w:p w:rsidR="001A2759" w:rsidRPr="001A2759" w:rsidRDefault="001A2759" w:rsidP="001A2759">
            <w:pPr>
              <w:pStyle w:val="a9"/>
              <w:numPr>
                <w:ilvl w:val="0"/>
                <w:numId w:val="3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ПОЛЮС СЕВЕРА</w:t>
            </w:r>
          </w:p>
          <w:p w:rsidR="001A2759" w:rsidRPr="001A2759" w:rsidRDefault="001A2759" w:rsidP="001A2759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Проекты, направленные на развитие эколого-просветительской деятельности и познавательного арктического туризма, проведение исследований в границах особо охраняемых природных территорий (ООПТ), проведение мероприятий по мониторингу и сохранению численности редких и исчезающих видов животных.</w:t>
            </w:r>
          </w:p>
          <w:p w:rsidR="001A2759" w:rsidRPr="001A2759" w:rsidRDefault="001A2759" w:rsidP="001A2759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5000 тыс. руб.</w:t>
            </w:r>
          </w:p>
          <w:p w:rsidR="001A2759" w:rsidRPr="001A2759" w:rsidRDefault="001A2759" w:rsidP="001A2759">
            <w:pPr>
              <w:pStyle w:val="aa"/>
              <w:numPr>
                <w:ilvl w:val="0"/>
                <w:numId w:val="34"/>
              </w:numPr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ПОЛЮС РОСТА</w:t>
            </w:r>
          </w:p>
          <w:p w:rsidR="001A2759" w:rsidRPr="001A2759" w:rsidRDefault="001A2759" w:rsidP="001A2759">
            <w:pPr>
              <w:pStyle w:val="aa"/>
              <w:ind w:firstLine="709"/>
              <w:jc w:val="both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1A2759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Проекты, направленные на организационное развитие НКО в целях повышения качества предоставляемых услуг: расширение спектра услуг, повышение квалификации и стажировки сотрудников и т.д. </w:t>
            </w:r>
          </w:p>
          <w:p w:rsidR="001A2759" w:rsidRPr="001A2759" w:rsidRDefault="001A2759" w:rsidP="001A27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Сумма гранта – не более 700 тыс. руб.</w:t>
            </w:r>
          </w:p>
          <w:p w:rsidR="001A2759" w:rsidRPr="001A2759" w:rsidRDefault="001A2759" w:rsidP="001A2759">
            <w:pPr>
              <w:pStyle w:val="a9"/>
              <w:numPr>
                <w:ilvl w:val="0"/>
                <w:numId w:val="34"/>
              </w:num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NEW ПОЛЮС </w:t>
            </w:r>
          </w:p>
          <w:p w:rsidR="001A2759" w:rsidRPr="001A2759" w:rsidRDefault="001A2759" w:rsidP="001A27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Проекты, способствующие развитию инициативы и активной гражданской позиции детей и подростков. </w:t>
            </w:r>
          </w:p>
          <w:p w:rsidR="001A2759" w:rsidRPr="001A2759" w:rsidRDefault="001A2759" w:rsidP="001A27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Проекты разрабатываются и реализуются детскими и подростковыми командами на безвозмездной основе. Заявка подается от НКО или муниципальных учреждений. </w:t>
            </w:r>
          </w:p>
          <w:p w:rsidR="001A2759" w:rsidRDefault="001A2759" w:rsidP="001A2759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759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Сумма гранта – не более 100 тыс. руб.</w:t>
            </w:r>
          </w:p>
          <w:p w:rsidR="000C05E6" w:rsidRPr="000C05E6" w:rsidRDefault="000C05E6" w:rsidP="000C05E6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5E6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Срок реализации проекта</w:t>
            </w:r>
            <w:r w:rsidRPr="000C05E6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:rsidR="000C05E6" w:rsidRPr="000C05E6" w:rsidRDefault="000C05E6" w:rsidP="000C05E6">
            <w:pPr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0C05E6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Начало реализации </w:t>
            </w:r>
            <w:r w:rsidRPr="000C05E6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16 марта 2020</w:t>
            </w:r>
            <w:r w:rsidRPr="000C05E6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 года, окончани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е не позднее </w:t>
            </w:r>
            <w:r w:rsidRPr="000C05E6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14 марта 2021 года</w:t>
            </w:r>
            <w:r w:rsidRPr="000C05E6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. Максимальный срок реализации проектов - 12 месяцев. </w:t>
            </w:r>
          </w:p>
        </w:tc>
        <w:tc>
          <w:tcPr>
            <w:tcW w:w="1134" w:type="dxa"/>
          </w:tcPr>
          <w:p w:rsidR="001A2759" w:rsidRDefault="009572D1" w:rsidP="003C79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ноября 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33520" w:rsidRPr="00433520" w:rsidRDefault="00433520" w:rsidP="00433520">
            <w:pPr>
              <w:pStyle w:val="aa"/>
              <w:ind w:firstLine="708"/>
              <w:jc w:val="both"/>
              <w:rPr>
                <w:sz w:val="20"/>
                <w:szCs w:val="20"/>
              </w:rPr>
            </w:pPr>
            <w:r w:rsidRPr="00433520">
              <w:rPr>
                <w:sz w:val="20"/>
                <w:szCs w:val="20"/>
              </w:rPr>
              <w:t xml:space="preserve">К участию в Конкурсе приглашаются зарегистрированные в Российской Федерации*: </w:t>
            </w:r>
          </w:p>
          <w:p w:rsidR="00433520" w:rsidRPr="00433520" w:rsidRDefault="00433520" w:rsidP="00433520">
            <w:pPr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43352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некоммерческие организации и объединения;</w:t>
            </w:r>
          </w:p>
          <w:p w:rsidR="00433520" w:rsidRPr="00433520" w:rsidRDefault="00433520" w:rsidP="00433520">
            <w:pPr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43352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государственные и муниципальные учреждения;</w:t>
            </w:r>
          </w:p>
          <w:p w:rsidR="00433520" w:rsidRPr="00433520" w:rsidRDefault="00433520" w:rsidP="00433520">
            <w:pPr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43352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корпоративные волонтеры </w:t>
            </w:r>
            <w:proofErr w:type="spellStart"/>
            <w:r w:rsidRPr="0043352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Норникеля</w:t>
            </w:r>
            <w:proofErr w:type="spellEnd"/>
            <w:r w:rsidRPr="0043352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 (в партнерстве с НКО или муниципальным учреждением).</w:t>
            </w:r>
          </w:p>
          <w:p w:rsidR="001A2759" w:rsidRPr="00FC6971" w:rsidRDefault="001A2759" w:rsidP="00FC6971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2759" w:rsidRPr="00317980" w:rsidRDefault="009572D1" w:rsidP="00C16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«ГМК «Норильский никель»</w:t>
            </w:r>
          </w:p>
        </w:tc>
        <w:tc>
          <w:tcPr>
            <w:tcW w:w="1701" w:type="dxa"/>
          </w:tcPr>
          <w:p w:rsidR="001A2759" w:rsidRPr="00A43CAB" w:rsidRDefault="00826D33" w:rsidP="003C794A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572D1" w:rsidRPr="009572D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https://www.nornickel.ru/sustainability/society/world-of-new-opportunities/</w:t>
              </w:r>
            </w:hyperlink>
            <w:r w:rsidR="009572D1">
              <w:t xml:space="preserve"> </w:t>
            </w:r>
          </w:p>
        </w:tc>
      </w:tr>
    </w:tbl>
    <w:p w:rsidR="00AA733A" w:rsidRDefault="00AA733A" w:rsidP="0052232E">
      <w:pPr>
        <w:rPr>
          <w:rFonts w:ascii="Times New Roman" w:hAnsi="Times New Roman" w:cs="Times New Roman"/>
          <w:sz w:val="16"/>
        </w:rPr>
      </w:pPr>
    </w:p>
    <w:p w:rsidR="009E3689" w:rsidRPr="007A017F" w:rsidRDefault="009E3689" w:rsidP="0052232E">
      <w:pPr>
        <w:rPr>
          <w:rFonts w:ascii="Times New Roman" w:hAnsi="Times New Roman" w:cs="Times New Roman"/>
          <w:sz w:val="16"/>
        </w:rPr>
      </w:pPr>
      <w:r w:rsidRPr="007A017F">
        <w:rPr>
          <w:rFonts w:ascii="Times New Roman" w:hAnsi="Times New Roman" w:cs="Times New Roman"/>
          <w:sz w:val="16"/>
        </w:rPr>
        <w:t>Обзор подготовила</w:t>
      </w:r>
      <w:r w:rsidR="00E56A2C" w:rsidRPr="007A017F">
        <w:rPr>
          <w:rFonts w:ascii="Times New Roman" w:hAnsi="Times New Roman" w:cs="Times New Roman"/>
          <w:sz w:val="16"/>
        </w:rPr>
        <w:t xml:space="preserve"> педагог-организатор ЦРПО Мария Максимовна</w:t>
      </w:r>
      <w:r w:rsidR="00043C4F" w:rsidRPr="007A017F">
        <w:rPr>
          <w:rFonts w:ascii="Times New Roman" w:hAnsi="Times New Roman" w:cs="Times New Roman"/>
          <w:sz w:val="16"/>
        </w:rPr>
        <w:t xml:space="preserve"> Белкина</w:t>
      </w:r>
      <w:r w:rsidRPr="007A017F">
        <w:rPr>
          <w:rFonts w:ascii="Times New Roman" w:hAnsi="Times New Roman" w:cs="Times New Roman"/>
          <w:sz w:val="16"/>
        </w:rPr>
        <w:t xml:space="preserve">, тел.: </w:t>
      </w:r>
      <w:r w:rsidR="00F66D11" w:rsidRPr="007A017F">
        <w:rPr>
          <w:rFonts w:ascii="Times New Roman" w:hAnsi="Times New Roman" w:cs="Times New Roman"/>
          <w:sz w:val="16"/>
        </w:rPr>
        <w:t>2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21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17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45</w:t>
      </w:r>
    </w:p>
    <w:sectPr w:rsidR="009E3689" w:rsidRPr="007A017F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8F4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23292"/>
    <w:multiLevelType w:val="multilevel"/>
    <w:tmpl w:val="B3B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B7C37"/>
    <w:multiLevelType w:val="hybridMultilevel"/>
    <w:tmpl w:val="C21EA6D6"/>
    <w:lvl w:ilvl="0" w:tplc="00C83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597"/>
    <w:multiLevelType w:val="hybridMultilevel"/>
    <w:tmpl w:val="673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09E0"/>
    <w:multiLevelType w:val="multilevel"/>
    <w:tmpl w:val="0E4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D6FF6"/>
    <w:multiLevelType w:val="hybridMultilevel"/>
    <w:tmpl w:val="B8F4EC94"/>
    <w:lvl w:ilvl="0" w:tplc="B0204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7B9F"/>
    <w:multiLevelType w:val="multilevel"/>
    <w:tmpl w:val="945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DE762C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1A8"/>
    <w:multiLevelType w:val="hybridMultilevel"/>
    <w:tmpl w:val="520C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9087C"/>
    <w:multiLevelType w:val="multilevel"/>
    <w:tmpl w:val="6B38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276E0"/>
    <w:multiLevelType w:val="multilevel"/>
    <w:tmpl w:val="99B2B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CE91270"/>
    <w:multiLevelType w:val="hybridMultilevel"/>
    <w:tmpl w:val="0548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2610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879CB"/>
    <w:multiLevelType w:val="hybridMultilevel"/>
    <w:tmpl w:val="E5D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05B6E"/>
    <w:multiLevelType w:val="multilevel"/>
    <w:tmpl w:val="87E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4E59DA"/>
    <w:multiLevelType w:val="multilevel"/>
    <w:tmpl w:val="76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47220"/>
    <w:multiLevelType w:val="multilevel"/>
    <w:tmpl w:val="1BB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239EB"/>
    <w:multiLevelType w:val="multilevel"/>
    <w:tmpl w:val="6DA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5404A"/>
    <w:multiLevelType w:val="multilevel"/>
    <w:tmpl w:val="4B3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94A0D"/>
    <w:multiLevelType w:val="multilevel"/>
    <w:tmpl w:val="4864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D757E"/>
    <w:multiLevelType w:val="hybridMultilevel"/>
    <w:tmpl w:val="9092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6F6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041F"/>
    <w:multiLevelType w:val="multilevel"/>
    <w:tmpl w:val="7F1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0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A049C"/>
    <w:multiLevelType w:val="hybridMultilevel"/>
    <w:tmpl w:val="EE42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37AF8"/>
    <w:multiLevelType w:val="multilevel"/>
    <w:tmpl w:val="9FC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8301A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CE1718"/>
    <w:multiLevelType w:val="hybridMultilevel"/>
    <w:tmpl w:val="8156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60DBB"/>
    <w:multiLevelType w:val="multilevel"/>
    <w:tmpl w:val="D62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B231D1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67375"/>
    <w:multiLevelType w:val="multilevel"/>
    <w:tmpl w:val="606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B442D6"/>
    <w:multiLevelType w:val="multilevel"/>
    <w:tmpl w:val="825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321B4F"/>
    <w:multiLevelType w:val="multilevel"/>
    <w:tmpl w:val="9BA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5"/>
  </w:num>
  <w:num w:numId="5">
    <w:abstractNumId w:val="32"/>
  </w:num>
  <w:num w:numId="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23"/>
  </w:num>
  <w:num w:numId="9">
    <w:abstractNumId w:val="5"/>
  </w:num>
  <w:num w:numId="10">
    <w:abstractNumId w:val="2"/>
  </w:num>
  <w:num w:numId="11">
    <w:abstractNumId w:val="29"/>
  </w:num>
  <w:num w:numId="12">
    <w:abstractNumId w:val="20"/>
  </w:num>
  <w:num w:numId="13">
    <w:abstractNumId w:val="25"/>
  </w:num>
  <w:num w:numId="14">
    <w:abstractNumId w:val="24"/>
  </w:num>
  <w:num w:numId="15">
    <w:abstractNumId w:val="21"/>
  </w:num>
  <w:num w:numId="16">
    <w:abstractNumId w:val="18"/>
  </w:num>
  <w:num w:numId="17">
    <w:abstractNumId w:val="11"/>
  </w:num>
  <w:num w:numId="18">
    <w:abstractNumId w:val="28"/>
  </w:num>
  <w:num w:numId="19">
    <w:abstractNumId w:val="1"/>
  </w:num>
  <w:num w:numId="20">
    <w:abstractNumId w:val="33"/>
  </w:num>
  <w:num w:numId="21">
    <w:abstractNumId w:val="8"/>
  </w:num>
  <w:num w:numId="22">
    <w:abstractNumId w:val="16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22"/>
  </w:num>
  <w:num w:numId="28">
    <w:abstractNumId w:val="31"/>
  </w:num>
  <w:num w:numId="29">
    <w:abstractNumId w:val="3"/>
  </w:num>
  <w:num w:numId="30">
    <w:abstractNumId w:val="34"/>
  </w:num>
  <w:num w:numId="31">
    <w:abstractNumId w:val="4"/>
  </w:num>
  <w:num w:numId="32">
    <w:abstractNumId w:val="19"/>
  </w:num>
  <w:num w:numId="33">
    <w:abstractNumId w:val="30"/>
  </w:num>
  <w:num w:numId="34">
    <w:abstractNumId w:val="14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BB"/>
    <w:rsid w:val="000070A3"/>
    <w:rsid w:val="00020023"/>
    <w:rsid w:val="000403F8"/>
    <w:rsid w:val="00043C4F"/>
    <w:rsid w:val="00060846"/>
    <w:rsid w:val="00065589"/>
    <w:rsid w:val="00084E0C"/>
    <w:rsid w:val="00092213"/>
    <w:rsid w:val="000969D0"/>
    <w:rsid w:val="000C05E6"/>
    <w:rsid w:val="000E79AE"/>
    <w:rsid w:val="001004F4"/>
    <w:rsid w:val="00102149"/>
    <w:rsid w:val="00103945"/>
    <w:rsid w:val="001119A2"/>
    <w:rsid w:val="001129D3"/>
    <w:rsid w:val="0012218E"/>
    <w:rsid w:val="00122C6F"/>
    <w:rsid w:val="001231D5"/>
    <w:rsid w:val="00140A42"/>
    <w:rsid w:val="00155747"/>
    <w:rsid w:val="001649F4"/>
    <w:rsid w:val="00184BEE"/>
    <w:rsid w:val="001A237F"/>
    <w:rsid w:val="001A2759"/>
    <w:rsid w:val="001A32D9"/>
    <w:rsid w:val="001B3073"/>
    <w:rsid w:val="001C484C"/>
    <w:rsid w:val="001D3683"/>
    <w:rsid w:val="001D3695"/>
    <w:rsid w:val="001F043E"/>
    <w:rsid w:val="00214ED3"/>
    <w:rsid w:val="00225BBE"/>
    <w:rsid w:val="00231D50"/>
    <w:rsid w:val="00236E66"/>
    <w:rsid w:val="0025418C"/>
    <w:rsid w:val="00257065"/>
    <w:rsid w:val="00263519"/>
    <w:rsid w:val="0028180D"/>
    <w:rsid w:val="002A1BA2"/>
    <w:rsid w:val="002C39C1"/>
    <w:rsid w:val="002D41B1"/>
    <w:rsid w:val="002D5B7E"/>
    <w:rsid w:val="002E719C"/>
    <w:rsid w:val="002F0B14"/>
    <w:rsid w:val="002F218D"/>
    <w:rsid w:val="002F2EB6"/>
    <w:rsid w:val="002F5BD6"/>
    <w:rsid w:val="00301222"/>
    <w:rsid w:val="00317980"/>
    <w:rsid w:val="003217E0"/>
    <w:rsid w:val="00326709"/>
    <w:rsid w:val="00346E0A"/>
    <w:rsid w:val="00352BBF"/>
    <w:rsid w:val="003566EA"/>
    <w:rsid w:val="00367C8D"/>
    <w:rsid w:val="003908F5"/>
    <w:rsid w:val="00394176"/>
    <w:rsid w:val="003C794A"/>
    <w:rsid w:val="003D3964"/>
    <w:rsid w:val="003E2AB1"/>
    <w:rsid w:val="00424ACD"/>
    <w:rsid w:val="00424D8D"/>
    <w:rsid w:val="00433520"/>
    <w:rsid w:val="00433AEC"/>
    <w:rsid w:val="004464A0"/>
    <w:rsid w:val="00453DF9"/>
    <w:rsid w:val="00456DB0"/>
    <w:rsid w:val="0048532E"/>
    <w:rsid w:val="00495D5B"/>
    <w:rsid w:val="004B67E8"/>
    <w:rsid w:val="004C553D"/>
    <w:rsid w:val="004C5D87"/>
    <w:rsid w:val="004D6AC8"/>
    <w:rsid w:val="004E16ED"/>
    <w:rsid w:val="00510235"/>
    <w:rsid w:val="0052022C"/>
    <w:rsid w:val="0052232E"/>
    <w:rsid w:val="00546569"/>
    <w:rsid w:val="00575970"/>
    <w:rsid w:val="0057657E"/>
    <w:rsid w:val="00583935"/>
    <w:rsid w:val="0059072A"/>
    <w:rsid w:val="005923CD"/>
    <w:rsid w:val="005A1FA9"/>
    <w:rsid w:val="005B5B39"/>
    <w:rsid w:val="005C1595"/>
    <w:rsid w:val="005E722A"/>
    <w:rsid w:val="005F32F6"/>
    <w:rsid w:val="005F5688"/>
    <w:rsid w:val="006264DE"/>
    <w:rsid w:val="00650FFB"/>
    <w:rsid w:val="006710FE"/>
    <w:rsid w:val="00684B08"/>
    <w:rsid w:val="006A23FC"/>
    <w:rsid w:val="006A4C0F"/>
    <w:rsid w:val="006A5CBB"/>
    <w:rsid w:val="006D661F"/>
    <w:rsid w:val="006E6C5C"/>
    <w:rsid w:val="00727CDF"/>
    <w:rsid w:val="00730918"/>
    <w:rsid w:val="007426B2"/>
    <w:rsid w:val="007429D7"/>
    <w:rsid w:val="00743C25"/>
    <w:rsid w:val="0075275F"/>
    <w:rsid w:val="00763337"/>
    <w:rsid w:val="007644C8"/>
    <w:rsid w:val="00780624"/>
    <w:rsid w:val="0078409C"/>
    <w:rsid w:val="007A017F"/>
    <w:rsid w:val="007A4D1B"/>
    <w:rsid w:val="007B3A2C"/>
    <w:rsid w:val="007C52FB"/>
    <w:rsid w:val="007D5D70"/>
    <w:rsid w:val="007D77C0"/>
    <w:rsid w:val="007E59A6"/>
    <w:rsid w:val="007F2115"/>
    <w:rsid w:val="007F778E"/>
    <w:rsid w:val="00811419"/>
    <w:rsid w:val="00825FF0"/>
    <w:rsid w:val="008262BB"/>
    <w:rsid w:val="00826D33"/>
    <w:rsid w:val="00832040"/>
    <w:rsid w:val="00850AE0"/>
    <w:rsid w:val="008821E3"/>
    <w:rsid w:val="00887B5B"/>
    <w:rsid w:val="008B1F2A"/>
    <w:rsid w:val="008D4322"/>
    <w:rsid w:val="008D4D26"/>
    <w:rsid w:val="008F4D44"/>
    <w:rsid w:val="00905D95"/>
    <w:rsid w:val="00921942"/>
    <w:rsid w:val="00923034"/>
    <w:rsid w:val="0092535E"/>
    <w:rsid w:val="00954CD9"/>
    <w:rsid w:val="009572D1"/>
    <w:rsid w:val="00973185"/>
    <w:rsid w:val="009B20FD"/>
    <w:rsid w:val="009C498E"/>
    <w:rsid w:val="009C5E70"/>
    <w:rsid w:val="009C6926"/>
    <w:rsid w:val="009D1ECF"/>
    <w:rsid w:val="009D73F1"/>
    <w:rsid w:val="009E2390"/>
    <w:rsid w:val="009E3689"/>
    <w:rsid w:val="009E5645"/>
    <w:rsid w:val="009F7A2D"/>
    <w:rsid w:val="00A217F3"/>
    <w:rsid w:val="00A36121"/>
    <w:rsid w:val="00A43CAB"/>
    <w:rsid w:val="00A737BB"/>
    <w:rsid w:val="00A81B9D"/>
    <w:rsid w:val="00AA5418"/>
    <w:rsid w:val="00AA733A"/>
    <w:rsid w:val="00AB18BC"/>
    <w:rsid w:val="00AB412D"/>
    <w:rsid w:val="00AC1DB5"/>
    <w:rsid w:val="00AC2BBC"/>
    <w:rsid w:val="00AC5800"/>
    <w:rsid w:val="00AC7787"/>
    <w:rsid w:val="00AE4796"/>
    <w:rsid w:val="00AF7EB2"/>
    <w:rsid w:val="00B01E43"/>
    <w:rsid w:val="00B242DB"/>
    <w:rsid w:val="00B71BFF"/>
    <w:rsid w:val="00B94038"/>
    <w:rsid w:val="00BB146A"/>
    <w:rsid w:val="00BB4F76"/>
    <w:rsid w:val="00BD5460"/>
    <w:rsid w:val="00BE19D4"/>
    <w:rsid w:val="00BE3ACD"/>
    <w:rsid w:val="00BF7C5B"/>
    <w:rsid w:val="00C01E73"/>
    <w:rsid w:val="00C136B7"/>
    <w:rsid w:val="00C137F2"/>
    <w:rsid w:val="00C16DD1"/>
    <w:rsid w:val="00C367FD"/>
    <w:rsid w:val="00C46713"/>
    <w:rsid w:val="00C51518"/>
    <w:rsid w:val="00C61C09"/>
    <w:rsid w:val="00C66E2A"/>
    <w:rsid w:val="00C71934"/>
    <w:rsid w:val="00C74EFB"/>
    <w:rsid w:val="00CC2A79"/>
    <w:rsid w:val="00CF680A"/>
    <w:rsid w:val="00D0260E"/>
    <w:rsid w:val="00D05B71"/>
    <w:rsid w:val="00D26A8D"/>
    <w:rsid w:val="00D33549"/>
    <w:rsid w:val="00D74BEB"/>
    <w:rsid w:val="00D80157"/>
    <w:rsid w:val="00D80496"/>
    <w:rsid w:val="00DC2E46"/>
    <w:rsid w:val="00DC499D"/>
    <w:rsid w:val="00DC5D55"/>
    <w:rsid w:val="00DF2FF2"/>
    <w:rsid w:val="00DF53BA"/>
    <w:rsid w:val="00E00AF5"/>
    <w:rsid w:val="00E12AF4"/>
    <w:rsid w:val="00E338BA"/>
    <w:rsid w:val="00E36E3E"/>
    <w:rsid w:val="00E3793A"/>
    <w:rsid w:val="00E50465"/>
    <w:rsid w:val="00E56A2C"/>
    <w:rsid w:val="00E6431C"/>
    <w:rsid w:val="00E82FE0"/>
    <w:rsid w:val="00EB4290"/>
    <w:rsid w:val="00EC3D96"/>
    <w:rsid w:val="00EE32A7"/>
    <w:rsid w:val="00F10CD0"/>
    <w:rsid w:val="00F12E47"/>
    <w:rsid w:val="00F27F5C"/>
    <w:rsid w:val="00F302F3"/>
    <w:rsid w:val="00F330BA"/>
    <w:rsid w:val="00F605BB"/>
    <w:rsid w:val="00F614B4"/>
    <w:rsid w:val="00F624AE"/>
    <w:rsid w:val="00F62657"/>
    <w:rsid w:val="00F66D11"/>
    <w:rsid w:val="00F727A5"/>
    <w:rsid w:val="00F7722F"/>
    <w:rsid w:val="00F8601C"/>
    <w:rsid w:val="00FA08A8"/>
    <w:rsid w:val="00FB4B36"/>
    <w:rsid w:val="00FB4D54"/>
    <w:rsid w:val="00FC5F16"/>
    <w:rsid w:val="00FC665A"/>
    <w:rsid w:val="00FC6971"/>
    <w:rsid w:val="00FF0C4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ADB9-44E9-487C-A359-56443E47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4"/>
  </w:style>
  <w:style w:type="paragraph" w:styleId="1">
    <w:name w:val="heading 1"/>
    <w:basedOn w:val="a"/>
    <w:next w:val="a"/>
    <w:link w:val="10"/>
    <w:uiPriority w:val="9"/>
    <w:qFormat/>
    <w:rsid w:val="0036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6B7"/>
    <w:rPr>
      <w:b/>
      <w:bCs/>
    </w:rPr>
  </w:style>
  <w:style w:type="character" w:styleId="a6">
    <w:name w:val="Hyperlink"/>
    <w:basedOn w:val="a0"/>
    <w:uiPriority w:val="99"/>
    <w:unhideWhenUsed/>
    <w:rsid w:val="0052022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4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7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BE3ACD"/>
  </w:style>
  <w:style w:type="paragraph" w:styleId="a9">
    <w:name w:val="List Paragraph"/>
    <w:basedOn w:val="a"/>
    <w:uiPriority w:val="34"/>
    <w:qFormat/>
    <w:rsid w:val="00FC665A"/>
    <w:pPr>
      <w:ind w:left="720"/>
      <w:contextualSpacing/>
    </w:pPr>
  </w:style>
  <w:style w:type="character" w:customStyle="1" w:styleId="sfc-b-hdr">
    <w:name w:val="sfc-b-hdr"/>
    <w:basedOn w:val="a0"/>
    <w:rsid w:val="00433AEC"/>
  </w:style>
  <w:style w:type="paragraph" w:styleId="aa">
    <w:name w:val="No Spacing"/>
    <w:uiPriority w:val="1"/>
    <w:qFormat/>
    <w:rsid w:val="001A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41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77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46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708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projects/submit_a_project/" TargetMode="External"/><Relationship Id="rId13" Type="http://schemas.openxmlformats.org/officeDocument/2006/relationships/hyperlink" Target="http://www.prokhorovfund.ru/fund/news/12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projects/submit_a_project/" TargetMode="External"/><Relationship Id="rId12" Type="http://schemas.openxmlformats.org/officeDocument/2006/relationships/hyperlink" Target="https://vsekonkursy.ru/konkurs-smena-professiu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i.ru/projects/submit_a_project/" TargetMode="External"/><Relationship Id="rId11" Type="http://schemas.openxmlformats.org/officeDocument/2006/relationships/hyperlink" Target="mailto:mazovaea@smena.org" TargetMode="External"/><Relationship Id="rId5" Type="http://schemas.openxmlformats.org/officeDocument/2006/relationships/hyperlink" Target="https://xn--80afcdbalict6afooklqi5o.xn--p1ai/public/contest/inde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pi.gov.ru/tenders/4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skiymir.ru/grants/regulations.php" TargetMode="External"/><Relationship Id="rId14" Type="http://schemas.openxmlformats.org/officeDocument/2006/relationships/hyperlink" Target="https://www.nornickel.ru/sustainability/society/world-of-new-opportun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Белкина Мария Максимовна</cp:lastModifiedBy>
  <cp:revision>197</cp:revision>
  <cp:lastPrinted>2019-10-02T06:34:00Z</cp:lastPrinted>
  <dcterms:created xsi:type="dcterms:W3CDTF">2018-12-04T04:37:00Z</dcterms:created>
  <dcterms:modified xsi:type="dcterms:W3CDTF">2019-10-02T07:09:00Z</dcterms:modified>
</cp:coreProperties>
</file>