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Инструкция пользователя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Цифровой Платформы WSR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 20</w:t>
      </w:r>
      <w:r w:rsidDel="00000000" w:rsidR="00000000" w:rsidRPr="00000000">
        <w:rPr>
          <w:rFonts w:ascii="Roboto" w:cs="Roboto" w:eastAsia="Roboto" w:hAnsi="Roboto"/>
          <w:rtl w:val="0"/>
        </w:rPr>
        <w:t xml:space="preserve">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9">
          <w:pPr>
            <w:tabs>
              <w:tab w:val="right" w:pos="9053"/>
            </w:tabs>
            <w:spacing w:before="200" w:line="240" w:lineRule="auto"/>
            <w:ind w:left="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1fob9te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Вход и авторизация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053"/>
            </w:tabs>
            <w:spacing w:before="200" w:line="240" w:lineRule="auto"/>
            <w:ind w:left="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Работа с сервисом «Личные кабинеты пользователей»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053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Общая структура сервиса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053"/>
            </w:tabs>
            <w:spacing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Редактирование данных о пользователе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053"/>
            </w:tabs>
            <w:spacing w:after="80" w:before="60" w:line="240" w:lineRule="auto"/>
            <w:ind w:left="360" w:firstLine="0"/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9kl9hexmsefh"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Просмотр данных о пользователе</w:t>
            </w:r>
          </w:hyperlink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_9kl9hexmsefh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1. Вход и авторизация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Вход осуществляется через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https://id.dp.worldskills.ru/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где необходимо указать свой логин и пароль, предоставленный сотрудниками технической дирекции (см. рис. 1).</w:t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</w:rPr>
        <w:drawing>
          <wp:inline distB="114300" distT="114300" distL="114300" distR="114300">
            <wp:extent cx="5748655" cy="33274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Рис</w:t>
      </w:r>
      <w:r w:rsidDel="00000000" w:rsidR="00000000" w:rsidRPr="00000000">
        <w:rPr>
          <w:b w:val="1"/>
          <w:color w:val="4f81bd"/>
          <w:rtl w:val="0"/>
        </w:rPr>
        <w:t xml:space="preserve">унок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Пользователю на основании его роли отображается список доступных сервисов, одним из которых является «Личные кабинеты пользователей». Данный сервис доступен для всех ролей (см. рис. 2).</w:t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</w:rPr>
        <w:drawing>
          <wp:inline distB="114300" distT="114300" distL="114300" distR="114300">
            <wp:extent cx="5748655" cy="3695700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Ри</w:t>
      </w: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сунок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 2</w:t>
      </w:r>
    </w:p>
    <w:p w:rsidR="00000000" w:rsidDel="00000000" w:rsidP="00000000" w:rsidRDefault="00000000" w:rsidRPr="00000000" w14:paraId="0000003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2. Работа с сервисом «Личные кабинеты пользователей»</w:t>
      </w:r>
    </w:p>
    <w:p w:rsidR="00000000" w:rsidDel="00000000" w:rsidP="00000000" w:rsidRDefault="00000000" w:rsidRPr="00000000" w14:paraId="0000003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Общая структура сервиса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Сервис «Личные кабинеты пользователей» содержит и позволяет редактировать личные данные о пользователе, который авторизовался в системе (см. рис.3).</w:t>
      </w:r>
    </w:p>
    <w:p w:rsidR="00000000" w:rsidDel="00000000" w:rsidP="00000000" w:rsidRDefault="00000000" w:rsidRPr="00000000" w14:paraId="0000003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</w:rPr>
        <w:drawing>
          <wp:inline distB="114300" distT="114300" distL="114300" distR="114300">
            <wp:extent cx="5748655" cy="2984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Рис</w:t>
      </w: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унок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  <w:rtl w:val="0"/>
        </w:rPr>
        <w:t xml:space="preserve"> 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Редактирование данных о пользователе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Отредактировать данные о пользователе можно на странице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«Редактирование профиля»</w:t>
      </w:r>
      <w:r w:rsidDel="00000000" w:rsidR="00000000" w:rsidRPr="00000000">
        <w:rPr>
          <w:rFonts w:ascii="Arial" w:cs="Arial" w:eastAsia="Arial" w:hAnsi="Arial"/>
          <w:rtl w:val="0"/>
        </w:rPr>
        <w:t xml:space="preserve"> (см. рис. 4).</w:t>
      </w:r>
    </w:p>
    <w:p w:rsidR="00000000" w:rsidDel="00000000" w:rsidP="00000000" w:rsidRDefault="00000000" w:rsidRPr="00000000" w14:paraId="0000003E">
      <w:pPr>
        <w:keepNext w:val="1"/>
        <w:spacing w:line="276" w:lineRule="auto"/>
        <w:ind w:firstLine="0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</w:rPr>
        <w:drawing>
          <wp:inline distB="114300" distT="114300" distL="114300" distR="114300">
            <wp:extent cx="5748655" cy="29845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40" w:lineRule="auto"/>
        <w:ind w:firstLine="0"/>
        <w:jc w:val="center"/>
        <w:rPr/>
      </w:pP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Рисунок 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данной странице доступны 2 вкладки: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60" w:lineRule="auto"/>
        <w:ind w:left="720" w:hanging="360"/>
        <w:rPr>
          <w:rFonts w:ascii="Arial" w:cs="Arial" w:eastAsia="Arial" w:hAnsi="Arial"/>
          <w:color w:val="172b4d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color w:val="172b4d"/>
          <w:highlight w:val="white"/>
          <w:rtl w:val="0"/>
        </w:rPr>
        <w:t xml:space="preserve">Личные данные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color w:val="172b4d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0" w:lineRule="auto"/>
        <w:ind w:left="720" w:hanging="360"/>
        <w:rPr>
          <w:rFonts w:ascii="Arial" w:cs="Arial" w:eastAsia="Arial" w:hAnsi="Arial"/>
          <w:color w:val="172b4d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color w:val="172b4d"/>
          <w:highlight w:val="white"/>
          <w:rtl w:val="0"/>
        </w:rPr>
        <w:t xml:space="preserve">Смена пароля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color w:val="172b4d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16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72b4d"/>
          <w:highlight w:val="white"/>
          <w:rtl w:val="0"/>
        </w:rPr>
        <w:t xml:space="preserve">Вкладка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color w:val="172b4d"/>
          <w:highlight w:val="white"/>
          <w:rtl w:val="0"/>
        </w:rPr>
        <w:t xml:space="preserve">Личные данные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rtl w:val="0"/>
        </w:rPr>
        <w:t xml:space="preserve">содержит такие блоки и поля для редактирования и внесения данных: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6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«Аватар»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— аватар пользователя. Фотографию можно загрузить с 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«Ф.И.О.»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фамилия, имя, отчество пользователя. Данные недоступны для редактирования.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«Пол»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радио для выбора пола пользователя.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«Дата рождения»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дата рождения пользователя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«E-mail»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— электронная почта пользователя. Данные недоступны для редактирования.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«Номер телефона»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номер мобильного телефона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блок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«Гражданство»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— содержит данные о гражданстве пользователя: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«Выберите страну»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страна, гражданином которой является пользователь. Поле с выпадающим списком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блок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«Документы»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— содержит сведения о всех добавленных документах пользователя. СНИЛС является обязательным документом для граждан РФ (см. рис. 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1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48655" cy="8890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4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Рисунок 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6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кнопка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«Добавить документ»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— открывает блок для добавления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«Тип документа»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тип добавляемого/редактируемого документа: паспорт гражданина РФ; заграничный паспорт; паспорт иностранного гражданина; ИНН; СНИЛС. Поле с выпадающим списком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«Номер»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номер документа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«Дата выдачи»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дата выдачи добавляемого/редактируемого документа.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кнопка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«Загрузить файл»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добавление документа в электронном виде. Доступна только после того, как была сохранена форма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«Редактирование профиля»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кнопка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«Удалить документ»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удаление данных о выбранном документе.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чекбокс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«Ограниченные возможности здоровья»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добавление документа, подтверждающего ограниченные возможности здоровья (см. рис. 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1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48655" cy="15494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4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Рисунок 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60" w:lineRule="auto"/>
        <w:ind w:left="0" w:firstLine="992.125984251968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«Тип документа»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тип добавляемого/редактируемого документа. По умолчанию установлен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«Справка ОВЗ»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«Номер»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номер документа.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блок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«Место проживания»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— содержит сведения о регионе и населенном пункте, где проживает пользователь (см. рис. 7).</w:t>
        <w:br w:type="textWrapping"/>
      </w: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48655" cy="1143000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24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Рисунок 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6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«Регион»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регион, где проживает пользователь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«Населенный пункт»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населенный пункт, где проживает пользователь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блок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«На базе основного общего или среднего общего образования участник поступил в ОО» </w:t>
      </w:r>
      <w:r w:rsidDel="00000000" w:rsidR="00000000" w:rsidRPr="00000000">
        <w:rPr>
          <w:rFonts w:ascii="Arial" w:cs="Arial" w:eastAsia="Arial" w:hAnsi="Arial"/>
          <w:rtl w:val="0"/>
        </w:rPr>
        <w:t xml:space="preserve">— содержит сведения о том, на базе какого образования участник поступил в образовательную организацию.</w:t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992.1259842519685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«Количество классов до поступления в ОО»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класс добавляемого/редактируемого пользователя: 9; 11. Поле с выпадающим списком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Чекбокс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«Согласие на обработку персональных данных»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 чекбокс для подтверждения согласия на обработку персональных данных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Чекбокс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«Отображать публичный профиль»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при активном чекбоксе публичный профиль пользователя будет доступен другим участникам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16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72b4d"/>
          <w:highlight w:val="white"/>
          <w:rtl w:val="0"/>
        </w:rPr>
        <w:t xml:space="preserve">Вкладка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color w:val="172b4d"/>
          <w:highlight w:val="white"/>
          <w:rtl w:val="0"/>
        </w:rPr>
        <w:t xml:space="preserve">Смена профиля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rtl w:val="0"/>
        </w:rPr>
        <w:t xml:space="preserve">содержит такие блоки и поля для редактирования и внесения данных (см. рис. 8):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16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«Старый пароль»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старый пароль используемый при авторизации пользователем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ind w:left="0" w:firstLine="708.661417322834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«Новый пароль»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новый пароль пользователя (обязательный параметр).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0" w:lineRule="auto"/>
        <w:ind w:left="0" w:firstLine="708.661417322834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«Повторите пароль»</w:t>
      </w:r>
      <w:r w:rsidDel="00000000" w:rsidR="00000000" w:rsidRPr="00000000">
        <w:rPr>
          <w:rFonts w:ascii="Arial" w:cs="Arial" w:eastAsia="Arial" w:hAnsi="Arial"/>
          <w:rtl w:val="0"/>
        </w:rPr>
        <w:t xml:space="preserve"> — повторно вводится новый пароль пользователя (обязательный параметр). Поле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«Новый пароль» </w:t>
      </w:r>
      <w:r w:rsidDel="00000000" w:rsidR="00000000" w:rsidRPr="00000000">
        <w:rPr>
          <w:rFonts w:ascii="Arial" w:cs="Arial" w:eastAsia="Arial" w:hAnsi="Arial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«Повторите пароль» </w:t>
      </w:r>
      <w:r w:rsidDel="00000000" w:rsidR="00000000" w:rsidRPr="00000000">
        <w:rPr>
          <w:rFonts w:ascii="Arial" w:cs="Arial" w:eastAsia="Arial" w:hAnsi="Arial"/>
          <w:rtl w:val="0"/>
        </w:rPr>
        <w:t xml:space="preserve">должны совпадать.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1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before="16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48655" cy="1930400"/>
            <wp:effectExtent b="0" l="0" r="0" t="0"/>
            <wp:docPr id="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4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Рисунок 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После заполнения всех обязательных полей и нажатия кнопки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Сохранить изменения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rtl w:val="0"/>
        </w:rPr>
        <w:t xml:space="preserve">, происходит редактирование данных о пользователе  и отображение страницы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Редактирование пользователя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с новыми данными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bookmarkStart w:colFirst="0" w:colLast="0" w:name="_9kl9hexmsefh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Просмотр данных о пользователе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После редактирования / дополнения данных о пользователе можно просмотреть профиль пользователя. Для этого необходимо, находясь на странице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Редактирование профиля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следует нажать в «хлебных крошках»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«В профиль»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 Отобразится страница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«Профиль»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с двумя вкладками: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«Мои данные»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«Цифровой след»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а также кнопкой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«Редактировать данные»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72b4d"/>
          <w:highlight w:val="white"/>
          <w:rtl w:val="0"/>
        </w:rPr>
        <w:t xml:space="preserve">Вкладка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Мои данные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rtl w:val="0"/>
        </w:rPr>
        <w:t xml:space="preserve">содержит сведения (см. рис. 9):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Дата рождения;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Гражданство;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Место проживания;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Количество классов до поступления в ОО;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Паспорт;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СНИЛС;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48655" cy="2921000"/>
            <wp:effectExtent b="0" l="0" r="0" t="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4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Рисунок 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Вкладка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«Цифровой след»</w:t>
      </w:r>
      <w:r w:rsidDel="00000000" w:rsidR="00000000" w:rsidRPr="00000000">
        <w:rPr>
          <w:rFonts w:ascii="Arial" w:cs="Arial" w:eastAsia="Arial" w:hAnsi="Arial"/>
          <w:rtl w:val="0"/>
        </w:rPr>
        <w:t xml:space="preserve"> (см. рис. 10) содержит информацию о мероприятиях, в которых принимал участие пользователь (с возможностью подробного просмотра). С помощью представленных фильтров можно отображать список мероприятий по месяцам и годам. </w:t>
      </w:r>
    </w:p>
    <w:p w:rsidR="00000000" w:rsidDel="00000000" w:rsidP="00000000" w:rsidRDefault="00000000" w:rsidRPr="00000000" w14:paraId="0000007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48655" cy="1917700"/>
            <wp:effectExtent b="0" l="0" r="0" t="0"/>
            <wp:docPr id="1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4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b w:val="1"/>
          <w:color w:val="4f81bd"/>
          <w:sz w:val="18"/>
          <w:szCs w:val="18"/>
          <w:rtl w:val="0"/>
        </w:rPr>
        <w:t xml:space="preserve">Рисунок 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2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Кнопка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«Редактировать данные»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перенаправит на страницу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Редактирование профиля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6" w:type="default"/>
      <w:footerReference r:id="rId17" w:type="first"/>
      <w:pgSz w:h="16834" w:w="11909"/>
      <w:pgMar w:bottom="1440" w:top="1440" w:left="1417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283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image" Target="media/image9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6.jpg"/><Relationship Id="rId14" Type="http://schemas.openxmlformats.org/officeDocument/2006/relationships/image" Target="media/image8.jpg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id.dp.worldskills.ru/" TargetMode="External"/><Relationship Id="rId7" Type="http://schemas.openxmlformats.org/officeDocument/2006/relationships/image" Target="media/image3.jp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