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06D78" w14:textId="77777777" w:rsidR="00437098" w:rsidRDefault="00204E6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114300" distB="114300" distL="114300" distR="114300" wp14:anchorId="129F8F66" wp14:editId="0E4CFE72">
            <wp:extent cx="2124075" cy="1933575"/>
            <wp:effectExtent l="0" t="0" r="0" b="0"/>
            <wp:docPr id="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944A05" w14:textId="77777777" w:rsidR="00437098" w:rsidRDefault="00437098">
      <w:pPr>
        <w:jc w:val="center"/>
        <w:rPr>
          <w:b/>
          <w:sz w:val="32"/>
          <w:szCs w:val="32"/>
        </w:rPr>
      </w:pPr>
    </w:p>
    <w:p w14:paraId="67E868D9" w14:textId="77777777" w:rsidR="00437098" w:rsidRDefault="00204E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Инструкция пользователя</w:t>
      </w:r>
    </w:p>
    <w:p w14:paraId="5A0B2E2A" w14:textId="77777777" w:rsidR="00437098" w:rsidRDefault="00204E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79F6D938" w14:textId="77777777" w:rsidR="00437098" w:rsidRDefault="00204E6A">
      <w:pPr>
        <w:jc w:val="center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Цифровой Платформы WSR</w:t>
      </w:r>
    </w:p>
    <w:p w14:paraId="0DF842FE" w14:textId="77777777" w:rsidR="00437098" w:rsidRDefault="00204E6A">
      <w:pPr>
        <w:jc w:val="center"/>
        <w:rPr>
          <w:sz w:val="28"/>
          <w:szCs w:val="28"/>
        </w:rPr>
      </w:pPr>
      <w:r>
        <w:rPr>
          <w:sz w:val="28"/>
          <w:szCs w:val="28"/>
        </w:rPr>
        <w:t>(Главный эксперт)</w:t>
      </w:r>
    </w:p>
    <w:p w14:paraId="082EB151" w14:textId="77777777" w:rsidR="00437098" w:rsidRDefault="00204E6A">
      <w:pPr>
        <w:rPr>
          <w:sz w:val="28"/>
          <w:szCs w:val="28"/>
        </w:rPr>
      </w:pPr>
      <w:r>
        <w:br w:type="page"/>
      </w:r>
    </w:p>
    <w:bookmarkStart w:id="0" w:name="_heading=h.gjdgxs" w:colFirst="0" w:colLast="0" w:displacedByCustomXml="next"/>
    <w:bookmarkEnd w:id="0" w:displacedByCustomXml="next"/>
    <w:sdt>
      <w:sdtPr>
        <w:tag w:val="goog_rdk_0"/>
        <w:id w:val="1777831971"/>
      </w:sdtPr>
      <w:sdtEndPr/>
      <w:sdtContent>
        <w:p w14:paraId="025515E5" w14:textId="77777777" w:rsidR="00437098" w:rsidRDefault="00204E6A">
          <w:pPr>
            <w:pStyle w:val="1"/>
            <w:jc w:val="center"/>
          </w:pPr>
          <w:r>
            <w:t>Оглавление</w:t>
          </w:r>
        </w:p>
      </w:sdtContent>
    </w:sdt>
    <w:sdt>
      <w:sdtPr>
        <w:id w:val="-302781024"/>
        <w:docPartObj>
          <w:docPartGallery w:val="Table of Contents"/>
          <w:docPartUnique/>
        </w:docPartObj>
      </w:sdtPr>
      <w:sdtEndPr/>
      <w:sdtContent>
        <w:p w14:paraId="15359EC7" w14:textId="77777777" w:rsidR="00437098" w:rsidRDefault="00204E6A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30j0zll">
            <w:r>
              <w:rPr>
                <w:rFonts w:ascii="Arial" w:eastAsia="Arial" w:hAnsi="Arial" w:cs="Arial"/>
                <w:color w:val="000000"/>
              </w:rPr>
              <w:t>1. Основные понятия и сокращения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_heading=h.30j0zll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3</w:t>
          </w:r>
          <w:r>
            <w:fldChar w:fldCharType="end"/>
          </w:r>
        </w:p>
        <w:p w14:paraId="4518EEB1" w14:textId="77777777" w:rsidR="00437098" w:rsidRDefault="00204E6A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y499f3o9st2u">
            <w:r>
              <w:rPr>
                <w:rFonts w:ascii="Arial" w:eastAsia="Arial" w:hAnsi="Arial" w:cs="Arial"/>
                <w:color w:val="000000"/>
              </w:rPr>
              <w:t>2. Письмо о назначении пользователя на роль главного эксперта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_heading=h.y499f3o9st2u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5</w:t>
          </w:r>
          <w:r>
            <w:fldChar w:fldCharType="end"/>
          </w:r>
        </w:p>
        <w:p w14:paraId="6889E832" w14:textId="77777777" w:rsidR="00437098" w:rsidRDefault="00204E6A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1fob9te">
            <w:r>
              <w:rPr>
                <w:rFonts w:ascii="Arial" w:eastAsia="Arial" w:hAnsi="Arial" w:cs="Arial"/>
                <w:color w:val="000000"/>
              </w:rPr>
              <w:t>3. Вход и авторизация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_heading=h.1fob9te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5</w:t>
          </w:r>
          <w:r>
            <w:fldChar w:fldCharType="end"/>
          </w:r>
        </w:p>
        <w:p w14:paraId="0D9DB596" w14:textId="77777777" w:rsidR="00437098" w:rsidRDefault="00204E6A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8b6k5f2judlq">
            <w:r>
              <w:rPr>
                <w:rFonts w:ascii="Arial" w:eastAsia="Arial" w:hAnsi="Arial" w:cs="Arial"/>
                <w:color w:val="000000"/>
              </w:rPr>
              <w:t>4. Список демонстрационных экзаменов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_heading=h.8b6k5f2judlq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7</w:t>
          </w:r>
          <w:r>
            <w:fldChar w:fldCharType="end"/>
          </w:r>
        </w:p>
        <w:p w14:paraId="764BF2C9" w14:textId="77777777" w:rsidR="00437098" w:rsidRDefault="00204E6A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2et92p0">
            <w:r>
              <w:rPr>
                <w:rFonts w:ascii="Arial" w:eastAsia="Arial" w:hAnsi="Arial" w:cs="Arial"/>
                <w:color w:val="000000"/>
              </w:rPr>
              <w:t>5. Назначение линейных экспертов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_heading=h.2et92p0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7</w:t>
          </w:r>
          <w:r>
            <w:fldChar w:fldCharType="end"/>
          </w:r>
        </w:p>
        <w:p w14:paraId="5AAE0B2B" w14:textId="77777777" w:rsidR="00437098" w:rsidRDefault="00204E6A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yc8a5x100qke">
            <w:r>
              <w:rPr>
                <w:rFonts w:ascii="Arial" w:eastAsia="Arial" w:hAnsi="Arial" w:cs="Arial"/>
                <w:color w:val="000000"/>
              </w:rPr>
              <w:t>6. Назначение техн</w:t>
            </w:r>
            <w:r>
              <w:rPr>
                <w:rFonts w:ascii="Arial" w:eastAsia="Arial" w:hAnsi="Arial" w:cs="Arial"/>
                <w:color w:val="000000"/>
              </w:rPr>
              <w:t>ических экспертов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_heading=h.yc8a5x100qke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9</w:t>
          </w:r>
          <w:r>
            <w:fldChar w:fldCharType="end"/>
          </w:r>
        </w:p>
        <w:p w14:paraId="61EF5E17" w14:textId="77777777" w:rsidR="00437098" w:rsidRDefault="00204E6A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tyjcwt">
            <w:r>
              <w:rPr>
                <w:rFonts w:ascii="Arial" w:eastAsia="Arial" w:hAnsi="Arial" w:cs="Arial"/>
                <w:color w:val="000000"/>
              </w:rPr>
              <w:t>7. Подтверждение присутствия участников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_heading=h.tyjcwt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10</w:t>
          </w:r>
          <w:r>
            <w:fldChar w:fldCharType="end"/>
          </w:r>
        </w:p>
        <w:p w14:paraId="36F980A8" w14:textId="77777777" w:rsidR="00437098" w:rsidRDefault="00204E6A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3dy6vkm">
            <w:r>
              <w:rPr>
                <w:rFonts w:ascii="Arial" w:eastAsia="Arial" w:hAnsi="Arial" w:cs="Arial"/>
                <w:color w:val="000000"/>
              </w:rPr>
              <w:t>8. Загрузка акта готовности площадки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_heading=h.3dy6vkm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13</w:t>
          </w:r>
          <w:r>
            <w:fldChar w:fldCharType="end"/>
          </w:r>
        </w:p>
        <w:p w14:paraId="1CC980E1" w14:textId="77777777" w:rsidR="00437098" w:rsidRDefault="00204E6A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4d34og8">
            <w:r>
              <w:rPr>
                <w:rFonts w:ascii="Arial" w:eastAsia="Arial" w:hAnsi="Arial" w:cs="Arial"/>
                <w:color w:val="000000"/>
              </w:rPr>
              <w:t>9. Подтверждение проведения экзамена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_heading=h.4d34og8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13</w:t>
          </w:r>
          <w:r>
            <w:fldChar w:fldCharType="end"/>
          </w:r>
        </w:p>
        <w:p w14:paraId="7961F507" w14:textId="77777777" w:rsidR="00437098" w:rsidRDefault="00204E6A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2s8eyo1">
            <w:r>
              <w:rPr>
                <w:rFonts w:ascii="Arial" w:eastAsia="Arial" w:hAnsi="Arial" w:cs="Arial"/>
                <w:color w:val="000000"/>
              </w:rPr>
              <w:t>10. Работа с системой CIS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_heading=h.2s8eyo1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14</w:t>
          </w:r>
          <w:r>
            <w:fldChar w:fldCharType="end"/>
          </w:r>
        </w:p>
        <w:p w14:paraId="3E01FDB6" w14:textId="77777777" w:rsidR="00437098" w:rsidRDefault="00204E6A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17dp8vu">
            <w:r>
              <w:rPr>
                <w:rFonts w:ascii="Arial" w:eastAsia="Arial" w:hAnsi="Arial" w:cs="Arial"/>
                <w:color w:val="000000"/>
              </w:rPr>
              <w:t>11. Загрузка результатов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_heading=h.17dp8vu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16</w:t>
          </w:r>
          <w:r>
            <w:fldChar w:fldCharType="end"/>
          </w:r>
        </w:p>
        <w:p w14:paraId="6D6F05CF" w14:textId="77777777" w:rsidR="00437098" w:rsidRDefault="00204E6A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3rdcrjn">
            <w:r>
              <w:rPr>
                <w:rFonts w:ascii="Arial" w:eastAsia="Arial" w:hAnsi="Arial" w:cs="Arial"/>
                <w:color w:val="000000"/>
              </w:rPr>
              <w:t>12. Загрузка отчета о проведении ДЭ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_heading=h.3rdcrjn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17</w:t>
          </w:r>
          <w:r>
            <w:fldChar w:fldCharType="end"/>
          </w:r>
        </w:p>
        <w:p w14:paraId="573EB61B" w14:textId="77777777" w:rsidR="00437098" w:rsidRDefault="00204E6A">
          <w:pPr>
            <w:tabs>
              <w:tab w:val="right" w:pos="9025"/>
            </w:tabs>
            <w:spacing w:before="200" w:after="80" w:line="360" w:lineRule="auto"/>
            <w:rPr>
              <w:rFonts w:ascii="Arial" w:eastAsia="Arial" w:hAnsi="Arial" w:cs="Arial"/>
              <w:color w:val="000000"/>
            </w:rPr>
          </w:pPr>
          <w:hyperlink w:anchor="_heading=h.26in1rg">
            <w:r>
              <w:rPr>
                <w:rFonts w:ascii="Arial" w:eastAsia="Arial" w:hAnsi="Arial" w:cs="Arial"/>
                <w:color w:val="000000"/>
              </w:rPr>
              <w:t>13. Контроль закрытия и блокировки экзамена после импорта результатов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_heading=h.26in1rg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18</w:t>
          </w:r>
          <w:r>
            <w:fldChar w:fldCharType="end"/>
          </w:r>
          <w:r>
            <w:fldChar w:fldCharType="end"/>
          </w:r>
        </w:p>
      </w:sdtContent>
    </w:sdt>
    <w:p w14:paraId="1BDD16D5" w14:textId="77777777" w:rsidR="00437098" w:rsidRDefault="00437098">
      <w:pPr>
        <w:rPr>
          <w:sz w:val="28"/>
          <w:szCs w:val="28"/>
        </w:rPr>
      </w:pPr>
    </w:p>
    <w:p w14:paraId="0BC1A7DF" w14:textId="77777777" w:rsidR="00437098" w:rsidRDefault="00204E6A">
      <w:r>
        <w:br w:type="page"/>
      </w:r>
    </w:p>
    <w:p w14:paraId="1F51DC39" w14:textId="77777777" w:rsidR="00437098" w:rsidRDefault="00204E6A">
      <w:pPr>
        <w:pStyle w:val="1"/>
        <w:jc w:val="both"/>
        <w:rPr>
          <w:rFonts w:ascii="Arial" w:eastAsia="Arial" w:hAnsi="Arial" w:cs="Arial"/>
          <w:sz w:val="28"/>
          <w:szCs w:val="28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</w:rPr>
        <w:t>1. Основные понятия и сокращения</w:t>
      </w:r>
    </w:p>
    <w:tbl>
      <w:tblPr>
        <w:tblStyle w:val="a5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437098" w14:paraId="7EBD25B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A31C1" w14:textId="77777777" w:rsidR="00437098" w:rsidRDefault="00204E6A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Термин, сокращение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371AF" w14:textId="77777777" w:rsidR="00437098" w:rsidRDefault="00204E6A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Определение</w:t>
            </w:r>
          </w:p>
        </w:tc>
      </w:tr>
      <w:tr w:rsidR="00437098" w14:paraId="2ABCCBF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D6B00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ЦП WSR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EA069" w14:textId="77777777" w:rsidR="00437098" w:rsidRDefault="00204E6A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Цифровая платформа WSR</w:t>
            </w:r>
          </w:p>
        </w:tc>
      </w:tr>
      <w:tr w:rsidR="00437098" w14:paraId="2D04598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89054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F5ADB3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F1574EF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533C48C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0812E4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C97B1C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84C98C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334DAAC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Демонстрационный экзамен (ДЭ)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5D805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Это процедура оценки профессиональных компетенций в соответствии со стандартами Ворлдскиллс Россия, которая предусматривает:</w:t>
            </w:r>
          </w:p>
          <w:p w14:paraId="142D0200" w14:textId="77777777" w:rsidR="00437098" w:rsidRDefault="00204E6A">
            <w:pPr>
              <w:numPr>
                <w:ilvl w:val="0"/>
                <w:numId w:val="5"/>
              </w:numPr>
              <w:tabs>
                <w:tab w:val="right" w:pos="9025"/>
              </w:tabs>
              <w:spacing w:line="240" w:lineRule="auto"/>
              <w:ind w:firstLine="4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моделирование реальных производственных условий для демонстрации выпускниками профессиональных навыков и умений;</w:t>
            </w:r>
          </w:p>
          <w:p w14:paraId="1DB266BC" w14:textId="77777777" w:rsidR="00437098" w:rsidRDefault="00204E6A">
            <w:pPr>
              <w:numPr>
                <w:ilvl w:val="0"/>
                <w:numId w:val="5"/>
              </w:numPr>
              <w:tabs>
                <w:tab w:val="right" w:pos="9025"/>
              </w:tabs>
              <w:spacing w:line="240" w:lineRule="auto"/>
              <w:ind w:firstLine="4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экспертную оценку,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в том числе из числа представителей предприятий;</w:t>
            </w:r>
          </w:p>
          <w:p w14:paraId="601BFEA1" w14:textId="77777777" w:rsidR="00437098" w:rsidRDefault="00204E6A">
            <w:pPr>
              <w:numPr>
                <w:ilvl w:val="0"/>
                <w:numId w:val="5"/>
              </w:numPr>
              <w:tabs>
                <w:tab w:val="right" w:pos="9025"/>
              </w:tabs>
              <w:spacing w:line="240" w:lineRule="auto"/>
              <w:ind w:firstLine="4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возможность оценивать уровень владений компетенциями в соответствии с требованиями международных стандартов Worldskills International.</w:t>
            </w:r>
          </w:p>
        </w:tc>
      </w:tr>
      <w:tr w:rsidR="00437098" w14:paraId="571FB55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A7CBD" w14:textId="77777777" w:rsidR="00437098" w:rsidRDefault="00437098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C00E17" w14:textId="77777777" w:rsidR="00437098" w:rsidRDefault="00437098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2E9615F" w14:textId="77777777" w:rsidR="00437098" w:rsidRDefault="00437098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494B42" w14:textId="77777777" w:rsidR="00437098" w:rsidRDefault="00204E6A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РКЦ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90356" w14:textId="77777777" w:rsidR="00437098" w:rsidRDefault="00204E6A">
            <w:pPr>
              <w:widowControl w:val="0"/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Уполномоченная организация – организация, определенная ответств</w:t>
            </w:r>
            <w:r>
              <w:rPr>
                <w:rFonts w:ascii="Arial" w:eastAsia="Arial" w:hAnsi="Arial" w:cs="Arial"/>
                <w:sz w:val="20"/>
                <w:szCs w:val="20"/>
              </w:rPr>
              <w:t>енной за</w:t>
            </w:r>
          </w:p>
          <w:p w14:paraId="6C61C458" w14:textId="77777777" w:rsidR="00437098" w:rsidRDefault="00204E6A">
            <w:pPr>
              <w:widowControl w:val="0"/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организацию и проведение демонстрационного экзамена по стандартам Ворлдскиллс</w:t>
            </w:r>
          </w:p>
          <w:p w14:paraId="7DB65675" w14:textId="77777777" w:rsidR="00437098" w:rsidRDefault="00204E6A">
            <w:pPr>
              <w:widowControl w:val="0"/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Россия в субъекте Российской Федерации.</w:t>
            </w:r>
          </w:p>
        </w:tc>
      </w:tr>
      <w:tr w:rsidR="00437098" w14:paraId="504865E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BFD80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DB91B3A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564023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E73DCE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3ADF6E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9A3F66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Руководитель РКЦ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F0DFD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 каждом субъекте РФ есть специальная организация, которая отвечает за движение Worldskills  в данном субъекте. Руководитель РКЦ отвечает за проведение региональных чемпионатов (организация, участники/эксперты и т.д) и координирует свои действия с СОЮЗом. </w:t>
            </w:r>
            <w:r>
              <w:rPr>
                <w:rFonts w:ascii="Arial" w:eastAsia="Arial" w:hAnsi="Arial" w:cs="Arial"/>
                <w:sz w:val="20"/>
                <w:szCs w:val="20"/>
              </w:rPr>
              <w:t>Также Руководитель РКЦ отвечает и за Демонстрационный экзамен. Руководитель РКЦ - это ответственный исполнитель в Субъекте РФ.</w:t>
            </w:r>
          </w:p>
        </w:tc>
      </w:tr>
      <w:tr w:rsidR="00437098" w14:paraId="145007A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9EADF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43416F8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Аккредитация</w:t>
            </w:r>
          </w:p>
          <w:p w14:paraId="6D621D81" w14:textId="77777777" w:rsidR="00437098" w:rsidRDefault="00437098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12CFE7" w14:textId="77777777" w:rsidR="00437098" w:rsidRDefault="00437098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EBC71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Право на проведение Демонстрационного экзамена по определенной компетенции с определенным уровнем сложности.</w:t>
            </w:r>
          </w:p>
        </w:tc>
      </w:tr>
      <w:tr w:rsidR="00437098" w14:paraId="4768308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17764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38E113E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Главный эксперт (ГЭ)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85029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Назначенный пользователь, задачей которого является проведение чемпионата/ демонстрационного экзамена по стандартам Worldski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lls. ГЭ полностью несет стандарты и правила на все мероприятия, где есть обозначение Worldskills. </w:t>
            </w:r>
          </w:p>
        </w:tc>
      </w:tr>
      <w:tr w:rsidR="00437098" w14:paraId="53AA1D0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A79CC" w14:textId="77777777" w:rsidR="00437098" w:rsidRDefault="00437098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BF36EA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Компетенция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A8481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Способность успешно действовать на основе практического опыта, умения и знаний при решении профессиональных задач.</w:t>
            </w:r>
          </w:p>
        </w:tc>
      </w:tr>
      <w:tr w:rsidR="00437098" w14:paraId="7350B9B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7AEE4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D4083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Образовательная организа</w:t>
            </w:r>
            <w:r>
              <w:rPr>
                <w:rFonts w:ascii="Arial" w:eastAsia="Arial" w:hAnsi="Arial" w:cs="Arial"/>
                <w:sz w:val="20"/>
                <w:szCs w:val="20"/>
              </w:rPr>
              <w:t>ция.</w:t>
            </w:r>
          </w:p>
        </w:tc>
      </w:tr>
      <w:tr w:rsidR="00437098" w14:paraId="0D3A4BB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11F9B" w14:textId="77777777" w:rsidR="00437098" w:rsidRDefault="00437098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5668D6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Линейный эксперт (ЛЭ)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08009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Эксперт с правом проведения чемпионатов – эксперт с правом проведения</w:t>
            </w:r>
          </w:p>
          <w:p w14:paraId="0B3C85C8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чемпионатов, прошедший обучение по соответствующим программам подготовки</w:t>
            </w:r>
          </w:p>
          <w:p w14:paraId="2BE4F917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экспертов, разработанным Союзом, успешно сдавший тест по итогам обучения.</w:t>
            </w:r>
          </w:p>
          <w:p w14:paraId="0A34A583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Эксперт с правом участия в оценке демонстрационного экзамена - эксперт с</w:t>
            </w:r>
          </w:p>
          <w:p w14:paraId="20BE4CA0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правом участия в оценке демонстрационного экзамена, прошедший обучение по</w:t>
            </w:r>
          </w:p>
          <w:p w14:paraId="3F8E5088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соответствующим программам подготов</w:t>
            </w:r>
            <w:r>
              <w:rPr>
                <w:rFonts w:ascii="Arial" w:eastAsia="Arial" w:hAnsi="Arial" w:cs="Arial"/>
                <w:sz w:val="20"/>
                <w:szCs w:val="20"/>
              </w:rPr>
              <w:t>ки экспертов, разработанным Союзом,</w:t>
            </w:r>
          </w:p>
          <w:p w14:paraId="51B44EA7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успешно сдавший тест по итогам обучения.</w:t>
            </w:r>
          </w:p>
        </w:tc>
      </w:tr>
      <w:tr w:rsidR="00437098" w14:paraId="3D688586" w14:textId="77777777">
        <w:tc>
          <w:tcPr>
            <w:tcW w:w="4514" w:type="dxa"/>
            <w:vAlign w:val="center"/>
          </w:tcPr>
          <w:p w14:paraId="1077664D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Участник</w:t>
            </w:r>
          </w:p>
        </w:tc>
        <w:tc>
          <w:tcPr>
            <w:tcW w:w="4514" w:type="dxa"/>
            <w:vAlign w:val="center"/>
          </w:tcPr>
          <w:p w14:paraId="4F9C6200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Пользователь, который выполняет конкурсное задание на чемпионате/демонстрационном экзамене.</w:t>
            </w:r>
          </w:p>
        </w:tc>
      </w:tr>
      <w:tr w:rsidR="00437098" w14:paraId="3C4666BA" w14:textId="77777777">
        <w:tc>
          <w:tcPr>
            <w:tcW w:w="4514" w:type="dxa"/>
            <w:vAlign w:val="center"/>
          </w:tcPr>
          <w:p w14:paraId="6DD73241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ЦПДЭ</w:t>
            </w:r>
          </w:p>
        </w:tc>
        <w:tc>
          <w:tcPr>
            <w:tcW w:w="4514" w:type="dxa"/>
            <w:vAlign w:val="center"/>
          </w:tcPr>
          <w:p w14:paraId="73AFD9E0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Центр Проведения Демонстрационного Экзамена - место в котором проводятся мероприятия по стандартам WorldSkills.</w:t>
            </w:r>
          </w:p>
        </w:tc>
      </w:tr>
      <w:tr w:rsidR="00437098" w14:paraId="3621988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DFCD40" w14:textId="77777777" w:rsidR="00437098" w:rsidRDefault="00204E6A">
            <w:pPr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Skills Passport (Паспорт компетенции)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D20EBA" w14:textId="77777777" w:rsidR="00437098" w:rsidRDefault="00204E6A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Электронный документ, формируемый</w:t>
            </w:r>
          </w:p>
          <w:p w14:paraId="748BE6C9" w14:textId="77777777" w:rsidR="00437098" w:rsidRDefault="00204E6A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 итогам демонстрационного экзамена по стандартам Ворлдскиллс Россия в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личном профиле каждого участника.</w:t>
            </w:r>
          </w:p>
        </w:tc>
      </w:tr>
      <w:tr w:rsidR="00437098" w14:paraId="062517A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E5D926" w14:textId="77777777" w:rsidR="00437098" w:rsidRDefault="00204E6A">
            <w:pPr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Союз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C859AD" w14:textId="77777777" w:rsidR="00437098" w:rsidRDefault="00204E6A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Союз «Агентство развития профессиональных сообществ и рабочих кадров «Молодые профессионалы (Ворлдскиллс Россия)».</w:t>
            </w:r>
          </w:p>
        </w:tc>
      </w:tr>
      <w:tr w:rsidR="00437098" w14:paraId="527F5B16" w14:textId="77777777">
        <w:tc>
          <w:tcPr>
            <w:tcW w:w="4514" w:type="dxa"/>
            <w:vAlign w:val="center"/>
          </w:tcPr>
          <w:p w14:paraId="5808C797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Куратор ОО</w:t>
            </w:r>
          </w:p>
        </w:tc>
        <w:tc>
          <w:tcPr>
            <w:tcW w:w="4514" w:type="dxa"/>
            <w:vAlign w:val="center"/>
          </w:tcPr>
          <w:p w14:paraId="63DDE3F7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Пользователь, который несет ответственность за участников Демонстрационного экзамена от своей ОО. В некоторых ситуациях, когда уч</w:t>
            </w:r>
            <w:r>
              <w:rPr>
                <w:rFonts w:ascii="Arial" w:eastAsia="Arial" w:hAnsi="Arial" w:cs="Arial"/>
                <w:sz w:val="20"/>
                <w:szCs w:val="20"/>
              </w:rPr>
              <w:t>астники не от ОО (например корпоративный ДЭ), то Куратор не привязан к ОО, а привязан к компании/корпорации/учебному центру/полигону.</w:t>
            </w:r>
          </w:p>
        </w:tc>
      </w:tr>
      <w:tr w:rsidR="00437098" w14:paraId="18013418" w14:textId="77777777">
        <w:tc>
          <w:tcPr>
            <w:tcW w:w="4514" w:type="dxa"/>
            <w:vAlign w:val="center"/>
          </w:tcPr>
          <w:p w14:paraId="7AD64B75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  (Комплект Оценочной Документации)</w:t>
            </w:r>
          </w:p>
        </w:tc>
        <w:tc>
          <w:tcPr>
            <w:tcW w:w="4514" w:type="dxa"/>
            <w:vAlign w:val="center"/>
          </w:tcPr>
          <w:p w14:paraId="0A19B9FF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Набор требований включающий как задания для выполнения, так и набор регламентирующих документов для проведения ДЭ</w:t>
            </w:r>
          </w:p>
        </w:tc>
      </w:tr>
      <w:tr w:rsidR="00437098" w14:paraId="4AE037F1" w14:textId="77777777">
        <w:tc>
          <w:tcPr>
            <w:tcW w:w="4514" w:type="dxa"/>
            <w:vAlign w:val="center"/>
          </w:tcPr>
          <w:p w14:paraId="01384900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ТЭ</w:t>
            </w:r>
          </w:p>
        </w:tc>
        <w:tc>
          <w:tcPr>
            <w:tcW w:w="4514" w:type="dxa"/>
            <w:vAlign w:val="center"/>
          </w:tcPr>
          <w:p w14:paraId="67553507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Технический эксперт</w:t>
            </w:r>
          </w:p>
        </w:tc>
      </w:tr>
      <w:tr w:rsidR="00437098" w14:paraId="3A0F1699" w14:textId="77777777">
        <w:tc>
          <w:tcPr>
            <w:tcW w:w="4514" w:type="dxa"/>
            <w:vAlign w:val="center"/>
          </w:tcPr>
          <w:p w14:paraId="16CEFB29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ПЭ НОК</w:t>
            </w:r>
          </w:p>
        </w:tc>
        <w:tc>
          <w:tcPr>
            <w:tcW w:w="4514" w:type="dxa"/>
            <w:vAlign w:val="center"/>
          </w:tcPr>
          <w:p w14:paraId="1D8608DF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Профессиональный экзамен независимой оценки квалификации</w:t>
            </w:r>
          </w:p>
        </w:tc>
      </w:tr>
      <w:tr w:rsidR="00437098" w14:paraId="79714F91" w14:textId="77777777">
        <w:tc>
          <w:tcPr>
            <w:tcW w:w="4514" w:type="dxa"/>
            <w:vAlign w:val="center"/>
          </w:tcPr>
          <w:p w14:paraId="6FE2BF46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CIS</w:t>
            </w:r>
          </w:p>
        </w:tc>
        <w:tc>
          <w:tcPr>
            <w:tcW w:w="4514" w:type="dxa"/>
            <w:vAlign w:val="center"/>
          </w:tcPr>
          <w:p w14:paraId="68D0DC82" w14:textId="77777777" w:rsidR="00437098" w:rsidRDefault="00204E6A">
            <w:pPr>
              <w:tabs>
                <w:tab w:val="right" w:pos="9025"/>
              </w:tabs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Competition Informational System - система для п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роведения соревнований. Используется для оценки участников компетенций только в одном мероприятии. Процесс: </w:t>
            </w:r>
          </w:p>
          <w:p w14:paraId="2FA85FA3" w14:textId="77777777" w:rsidR="00437098" w:rsidRDefault="00204E6A">
            <w:pPr>
              <w:tabs>
                <w:tab w:val="right" w:pos="9025"/>
              </w:tabs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1) ввод и блокировка критериев;</w:t>
            </w:r>
          </w:p>
          <w:p w14:paraId="6969C615" w14:textId="77777777" w:rsidR="00437098" w:rsidRDefault="00204E6A">
            <w:pPr>
              <w:tabs>
                <w:tab w:val="right" w:pos="9025"/>
              </w:tabs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2) ввод участников и экспертов;</w:t>
            </w:r>
          </w:p>
          <w:p w14:paraId="19E0F39D" w14:textId="77777777" w:rsidR="00437098" w:rsidRDefault="00204E6A">
            <w:pPr>
              <w:tabs>
                <w:tab w:val="right" w:pos="9025"/>
              </w:tabs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3) оценка участников по критериям;</w:t>
            </w:r>
          </w:p>
          <w:p w14:paraId="65EE9BA9" w14:textId="77777777" w:rsidR="00437098" w:rsidRDefault="00204E6A">
            <w:pPr>
              <w:tabs>
                <w:tab w:val="right" w:pos="9025"/>
              </w:tabs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4) блокировка оценок.</w:t>
            </w:r>
          </w:p>
          <w:p w14:paraId="0DD68321" w14:textId="77777777" w:rsidR="00437098" w:rsidRDefault="00204E6A">
            <w:pPr>
              <w:tabs>
                <w:tab w:val="right" w:pos="9025"/>
              </w:tabs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Работу с системой выполняет ГЭ мероприятия.</w:t>
            </w:r>
          </w:p>
        </w:tc>
      </w:tr>
      <w:tr w:rsidR="00437098" w14:paraId="64A34884" w14:textId="77777777">
        <w:tc>
          <w:tcPr>
            <w:tcW w:w="4514" w:type="dxa"/>
            <w:vAlign w:val="center"/>
          </w:tcPr>
          <w:p w14:paraId="0B0671EE" w14:textId="77777777" w:rsidR="00437098" w:rsidRDefault="00204E6A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Координатор</w:t>
            </w:r>
          </w:p>
        </w:tc>
        <w:tc>
          <w:tcPr>
            <w:tcW w:w="4514" w:type="dxa"/>
            <w:vAlign w:val="center"/>
          </w:tcPr>
          <w:p w14:paraId="114D5B81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Ответственное лицо от Уполномоченной организации,</w:t>
            </w:r>
          </w:p>
          <w:p w14:paraId="5FBC2580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ответственное за все процессы и взаимодействие с Союзом в рамках подготовки и</w:t>
            </w:r>
          </w:p>
          <w:p w14:paraId="4FF77DD6" w14:textId="77777777" w:rsidR="00437098" w:rsidRDefault="00204E6A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проведения демонстрационного экзамена по стандартам.</w:t>
            </w:r>
          </w:p>
        </w:tc>
      </w:tr>
    </w:tbl>
    <w:p w14:paraId="6721DE9F" w14:textId="77777777" w:rsidR="00437098" w:rsidRDefault="00204E6A">
      <w:pPr>
        <w:pStyle w:val="1"/>
        <w:jc w:val="both"/>
        <w:rPr>
          <w:rFonts w:ascii="Arial" w:eastAsia="Arial" w:hAnsi="Arial" w:cs="Arial"/>
        </w:rPr>
      </w:pPr>
      <w:bookmarkStart w:id="2" w:name="_heading=h.y499f3o9st2u" w:colFirst="0" w:colLast="0"/>
      <w:bookmarkEnd w:id="2"/>
      <w:r>
        <w:rPr>
          <w:rFonts w:ascii="Arial" w:eastAsia="Arial" w:hAnsi="Arial" w:cs="Arial"/>
        </w:rPr>
        <w:t>2. Письмо о назна</w:t>
      </w:r>
      <w:r>
        <w:rPr>
          <w:rFonts w:ascii="Arial" w:eastAsia="Arial" w:hAnsi="Arial" w:cs="Arial"/>
        </w:rPr>
        <w:t>чении пользователя на роль главного эксперта</w:t>
      </w:r>
    </w:p>
    <w:p w14:paraId="19665E78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назначения пользователя на роль Г</w:t>
      </w:r>
      <w:r>
        <w:rPr>
          <w:rFonts w:ascii="Arial" w:eastAsia="Arial" w:hAnsi="Arial" w:cs="Arial"/>
        </w:rPr>
        <w:t>Э</w:t>
      </w:r>
      <w:r>
        <w:rPr>
          <w:rFonts w:ascii="Arial" w:eastAsia="Arial" w:hAnsi="Arial" w:cs="Arial"/>
        </w:rPr>
        <w:t xml:space="preserve"> Д</w:t>
      </w:r>
      <w:r>
        <w:rPr>
          <w:rFonts w:ascii="Arial" w:eastAsia="Arial" w:hAnsi="Arial" w:cs="Arial"/>
        </w:rPr>
        <w:t>Э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к</w:t>
      </w:r>
      <w:r>
        <w:rPr>
          <w:rFonts w:ascii="Arial" w:eastAsia="Arial" w:hAnsi="Arial" w:cs="Arial"/>
        </w:rPr>
        <w:t>оординатором, Г</w:t>
      </w:r>
      <w:r>
        <w:rPr>
          <w:rFonts w:ascii="Arial" w:eastAsia="Arial" w:hAnsi="Arial" w:cs="Arial"/>
        </w:rPr>
        <w:t>Э</w:t>
      </w:r>
      <w:r>
        <w:rPr>
          <w:rFonts w:ascii="Arial" w:eastAsia="Arial" w:hAnsi="Arial" w:cs="Arial"/>
        </w:rPr>
        <w:t xml:space="preserve"> на адрес электронной почты, с которым он зарегистрирован в Ц</w:t>
      </w:r>
      <w:r>
        <w:rPr>
          <w:rFonts w:ascii="Arial" w:eastAsia="Arial" w:hAnsi="Arial" w:cs="Arial"/>
        </w:rPr>
        <w:t>П</w:t>
      </w:r>
      <w:r>
        <w:rPr>
          <w:rFonts w:ascii="Arial" w:eastAsia="Arial" w:hAnsi="Arial" w:cs="Arial"/>
        </w:rPr>
        <w:t xml:space="preserve"> WSR придет уведомление о предстоящем экзамене.</w:t>
      </w:r>
    </w:p>
    <w:p w14:paraId="0742D9DE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После согласования экзамена </w:t>
      </w:r>
      <w:r>
        <w:rPr>
          <w:rFonts w:ascii="Arial" w:eastAsia="Arial" w:hAnsi="Arial" w:cs="Arial"/>
        </w:rPr>
        <w:t>к</w:t>
      </w:r>
      <w:r>
        <w:rPr>
          <w:rFonts w:ascii="Arial" w:eastAsia="Arial" w:hAnsi="Arial" w:cs="Arial"/>
        </w:rPr>
        <w:t xml:space="preserve">оординатором и </w:t>
      </w:r>
      <w:r>
        <w:rPr>
          <w:rFonts w:ascii="Arial" w:eastAsia="Arial" w:hAnsi="Arial" w:cs="Arial"/>
        </w:rPr>
        <w:t>д</w:t>
      </w:r>
      <w:r>
        <w:rPr>
          <w:rFonts w:ascii="Arial" w:eastAsia="Arial" w:hAnsi="Arial" w:cs="Arial"/>
        </w:rPr>
        <w:t>епартаментом Д</w:t>
      </w:r>
      <w:r>
        <w:rPr>
          <w:rFonts w:ascii="Arial" w:eastAsia="Arial" w:hAnsi="Arial" w:cs="Arial"/>
        </w:rPr>
        <w:t>Э</w:t>
      </w:r>
      <w:r>
        <w:rPr>
          <w:rFonts w:ascii="Arial" w:eastAsia="Arial" w:hAnsi="Arial" w:cs="Arial"/>
        </w:rPr>
        <w:t xml:space="preserve"> СОЮЗа Ворлдскиллс, экзамен будет отображен в списке экзаменов пользователя с ролью </w:t>
      </w:r>
      <w:r>
        <w:rPr>
          <w:rFonts w:ascii="Arial" w:eastAsia="Arial" w:hAnsi="Arial" w:cs="Arial"/>
        </w:rPr>
        <w:t>г</w:t>
      </w:r>
      <w:r>
        <w:rPr>
          <w:rFonts w:ascii="Arial" w:eastAsia="Arial" w:hAnsi="Arial" w:cs="Arial"/>
        </w:rPr>
        <w:t>лавного эксперта.</w:t>
      </w:r>
    </w:p>
    <w:p w14:paraId="2AACDCF0" w14:textId="77777777" w:rsidR="00437098" w:rsidRDefault="00204E6A">
      <w:pPr>
        <w:pStyle w:val="1"/>
        <w:spacing w:line="360" w:lineRule="auto"/>
        <w:jc w:val="both"/>
        <w:rPr>
          <w:sz w:val="24"/>
          <w:szCs w:val="24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</w:rPr>
        <w:t>3. Вход и авторизация</w:t>
      </w:r>
    </w:p>
    <w:p w14:paraId="44A49B02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Вход и авторизация в Ц</w:t>
      </w:r>
      <w:r>
        <w:rPr>
          <w:rFonts w:ascii="Arial" w:eastAsia="Arial" w:hAnsi="Arial" w:cs="Arial"/>
        </w:rPr>
        <w:t>П</w:t>
      </w:r>
      <w:r>
        <w:rPr>
          <w:rFonts w:ascii="Arial" w:eastAsia="Arial" w:hAnsi="Arial" w:cs="Arial"/>
        </w:rPr>
        <w:t xml:space="preserve"> WSR осуществляется по адресу </w:t>
      </w:r>
      <w:hyperlink r:id="rId9">
        <w:r>
          <w:rPr>
            <w:rFonts w:ascii="Arial" w:eastAsia="Arial" w:hAnsi="Arial" w:cs="Arial"/>
            <w:color w:val="1155CC"/>
            <w:u w:val="single"/>
          </w:rPr>
          <w:t>https://id.dp.worldskills.ru/</w:t>
        </w:r>
      </w:hyperlink>
      <w:r>
        <w:rPr>
          <w:rFonts w:ascii="Arial" w:eastAsia="Arial" w:hAnsi="Arial" w:cs="Arial"/>
        </w:rPr>
        <w:t>. Для авторизации в системе необходимо указать логин и пароль, предоставленный сотрудниками СОЮЗ Ворлдскиллс.</w:t>
      </w:r>
    </w:p>
    <w:p w14:paraId="79DB81ED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Если пользовате</w:t>
      </w:r>
      <w:r>
        <w:rPr>
          <w:rFonts w:ascii="Arial" w:eastAsia="Arial" w:hAnsi="Arial" w:cs="Arial"/>
        </w:rPr>
        <w:t>ль ранее имел доступ к системе eSim (</w:t>
      </w:r>
      <w:hyperlink r:id="rId10">
        <w:r>
          <w:rPr>
            <w:rFonts w:ascii="Arial" w:eastAsia="Arial" w:hAnsi="Arial" w:cs="Arial"/>
            <w:color w:val="1155CC"/>
            <w:u w:val="single"/>
          </w:rPr>
          <w:t>https://esim.worldskills.ru/</w:t>
        </w:r>
      </w:hyperlink>
      <w:r>
        <w:rPr>
          <w:rFonts w:ascii="Arial" w:eastAsia="Arial" w:hAnsi="Arial" w:cs="Arial"/>
        </w:rPr>
        <w:t>) в роли РКЦ, то данный аккаунт (логин и пароль) доступны пользователю и в Ц</w:t>
      </w:r>
      <w:r>
        <w:rPr>
          <w:rFonts w:ascii="Arial" w:eastAsia="Arial" w:hAnsi="Arial" w:cs="Arial"/>
        </w:rPr>
        <w:t>П</w:t>
      </w:r>
      <w:r>
        <w:rPr>
          <w:rFonts w:ascii="Arial" w:eastAsia="Arial" w:hAnsi="Arial" w:cs="Arial"/>
        </w:rPr>
        <w:t xml:space="preserve"> WSR.</w:t>
      </w:r>
    </w:p>
    <w:p w14:paraId="75145802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3ACA1AB6" wp14:editId="766F8619">
            <wp:extent cx="5490101" cy="3243263"/>
            <wp:effectExtent l="0" t="0" r="0" b="0"/>
            <wp:docPr id="4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101" cy="3243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8128C2" w14:textId="77777777" w:rsidR="00437098" w:rsidRDefault="00204E6A">
      <w:pPr>
        <w:spacing w:line="360" w:lineRule="auto"/>
        <w:jc w:val="center"/>
      </w:pPr>
      <w:r>
        <w:rPr>
          <w:sz w:val="20"/>
          <w:szCs w:val="20"/>
        </w:rPr>
        <w:t>Рис. 1 Авторизация в ЦП WSR</w:t>
      </w:r>
    </w:p>
    <w:p w14:paraId="7E0560D5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После авторизации в системе </w:t>
      </w:r>
      <w:r>
        <w:rPr>
          <w:rFonts w:ascii="Arial" w:eastAsia="Arial" w:hAnsi="Arial" w:cs="Arial"/>
        </w:rPr>
        <w:t>п</w:t>
      </w:r>
      <w:r>
        <w:rPr>
          <w:rFonts w:ascii="Arial" w:eastAsia="Arial" w:hAnsi="Arial" w:cs="Arial"/>
        </w:rPr>
        <w:t>о</w:t>
      </w:r>
      <w:r>
        <w:rPr>
          <w:rFonts w:ascii="Arial" w:eastAsia="Arial" w:hAnsi="Arial" w:cs="Arial"/>
        </w:rPr>
        <w:t>льзователю будут отображены сервисы Ц</w:t>
      </w:r>
      <w:r>
        <w:rPr>
          <w:rFonts w:ascii="Arial" w:eastAsia="Arial" w:hAnsi="Arial" w:cs="Arial"/>
        </w:rPr>
        <w:t>П</w:t>
      </w:r>
      <w:r>
        <w:rPr>
          <w:rFonts w:ascii="Arial" w:eastAsia="Arial" w:hAnsi="Arial" w:cs="Arial"/>
        </w:rPr>
        <w:t xml:space="preserve"> WSR, которые доступны для его роли в системе.</w:t>
      </w:r>
    </w:p>
    <w:p w14:paraId="2F60BAB9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2F785229" wp14:editId="35F4CA15">
            <wp:extent cx="5731200" cy="3797300"/>
            <wp:effectExtent l="0" t="0" r="0" b="0"/>
            <wp:docPr id="3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9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E8220D" w14:textId="77777777" w:rsidR="00437098" w:rsidRDefault="00204E6A">
      <w:pPr>
        <w:jc w:val="center"/>
      </w:pPr>
      <w:r>
        <w:rPr>
          <w:sz w:val="20"/>
          <w:szCs w:val="20"/>
        </w:rPr>
        <w:t>Рис. 2 Доступные сервисы</w:t>
      </w:r>
    </w:p>
    <w:p w14:paraId="606F1434" w14:textId="77777777" w:rsidR="00437098" w:rsidRDefault="00204E6A">
      <w:pPr>
        <w:pStyle w:val="1"/>
        <w:jc w:val="both"/>
        <w:rPr>
          <w:rFonts w:ascii="Arial" w:eastAsia="Arial" w:hAnsi="Arial" w:cs="Arial"/>
        </w:rPr>
      </w:pPr>
      <w:bookmarkStart w:id="4" w:name="_heading=h.3znysh7" w:colFirst="0" w:colLast="0"/>
      <w:bookmarkEnd w:id="4"/>
      <w:r>
        <w:br w:type="page"/>
      </w:r>
    </w:p>
    <w:p w14:paraId="2066F3AC" w14:textId="77777777" w:rsidR="00437098" w:rsidRDefault="00204E6A">
      <w:pPr>
        <w:pStyle w:val="1"/>
        <w:jc w:val="both"/>
        <w:rPr>
          <w:sz w:val="28"/>
          <w:szCs w:val="28"/>
        </w:rPr>
      </w:pPr>
      <w:bookmarkStart w:id="5" w:name="_heading=h.8b6k5f2judlq" w:colFirst="0" w:colLast="0"/>
      <w:bookmarkEnd w:id="5"/>
      <w:r>
        <w:rPr>
          <w:rFonts w:ascii="Arial" w:eastAsia="Arial" w:hAnsi="Arial" w:cs="Arial"/>
        </w:rPr>
        <w:t>4. Список демонстрационных экзаменов</w:t>
      </w:r>
    </w:p>
    <w:p w14:paraId="289ECCBA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Список Демонстрационных экзаменов (Рис. 3), на которые назначен пользователь с ролью ГЭ доступен после ав</w:t>
      </w:r>
      <w:r>
        <w:rPr>
          <w:rFonts w:ascii="Arial" w:eastAsia="Arial" w:hAnsi="Arial" w:cs="Arial"/>
        </w:rPr>
        <w:t>торизации в ЦП WSR (</w:t>
      </w:r>
      <w:hyperlink w:anchor="_heading=h.1fob9te">
        <w:r>
          <w:rPr>
            <w:rFonts w:ascii="Arial" w:eastAsia="Arial" w:hAnsi="Arial" w:cs="Arial"/>
            <w:color w:val="1155CC"/>
            <w:u w:val="single"/>
          </w:rPr>
          <w:t>П. 2</w:t>
        </w:r>
      </w:hyperlink>
      <w:r>
        <w:rPr>
          <w:rFonts w:ascii="Arial" w:eastAsia="Arial" w:hAnsi="Arial" w:cs="Arial"/>
        </w:rPr>
        <w:t>) и выбора сервиса ДЭ (Рис. 2).</w:t>
      </w:r>
    </w:p>
    <w:p w14:paraId="6F20BABB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0AF963A5" wp14:editId="1C706685">
            <wp:extent cx="5731200" cy="2971800"/>
            <wp:effectExtent l="0" t="0" r="0" b="0"/>
            <wp:docPr id="4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A89CDB" w14:textId="77777777" w:rsidR="00437098" w:rsidRDefault="00204E6A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3 Список Демонстрационных экзаменов</w:t>
      </w:r>
    </w:p>
    <w:p w14:paraId="40966064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Пользователю доступны фильтры для отображения ДЭ в соответствии с заданными параметрами.</w:t>
      </w:r>
    </w:p>
    <w:p w14:paraId="63FCA635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Доступны следующие фильтры:</w:t>
      </w:r>
    </w:p>
    <w:p w14:paraId="6E811CD6" w14:textId="77777777" w:rsidR="00437098" w:rsidRDefault="00204E6A">
      <w:pPr>
        <w:numPr>
          <w:ilvl w:val="0"/>
          <w:numId w:val="2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Регион;</w:t>
      </w:r>
    </w:p>
    <w:p w14:paraId="6A3C38EC" w14:textId="77777777" w:rsidR="00437098" w:rsidRDefault="00204E6A">
      <w:pPr>
        <w:numPr>
          <w:ilvl w:val="0"/>
          <w:numId w:val="2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Компетенция;</w:t>
      </w:r>
    </w:p>
    <w:p w14:paraId="2360A741" w14:textId="77777777" w:rsidR="00437098" w:rsidRDefault="00204E6A">
      <w:pPr>
        <w:numPr>
          <w:ilvl w:val="0"/>
          <w:numId w:val="2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Сложность (КОД);</w:t>
      </w:r>
    </w:p>
    <w:p w14:paraId="4DFD2335" w14:textId="77777777" w:rsidR="00437098" w:rsidRDefault="00204E6A">
      <w:pPr>
        <w:numPr>
          <w:ilvl w:val="0"/>
          <w:numId w:val="2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ЦПДЭ;</w:t>
      </w:r>
    </w:p>
    <w:p w14:paraId="033C83BF" w14:textId="77777777" w:rsidR="00437098" w:rsidRDefault="00204E6A">
      <w:pPr>
        <w:numPr>
          <w:ilvl w:val="0"/>
          <w:numId w:val="2"/>
        </w:numPr>
        <w:spacing w:line="360" w:lineRule="auto"/>
        <w:ind w:left="0" w:firstLine="1133"/>
        <w:jc w:val="both"/>
      </w:pPr>
      <w:r>
        <w:rPr>
          <w:rFonts w:ascii="Arial" w:eastAsia="Arial" w:hAnsi="Arial" w:cs="Arial"/>
        </w:rPr>
        <w:t>Статус экзамена.</w:t>
      </w:r>
    </w:p>
    <w:p w14:paraId="4396E18C" w14:textId="77777777" w:rsidR="00437098" w:rsidRDefault="00204E6A">
      <w:pPr>
        <w:spacing w:line="360" w:lineRule="auto"/>
        <w:ind w:firstLine="720"/>
        <w:jc w:val="both"/>
        <w:rPr>
          <w:shd w:val="clear" w:color="auto" w:fill="FF9900"/>
        </w:rPr>
      </w:pPr>
      <w:r>
        <w:rPr>
          <w:shd w:val="clear" w:color="auto" w:fill="FF9900"/>
        </w:rPr>
        <w:t>В карточке ДЭ можно увидеть информацию о количестве участников НОК и по плану,</w:t>
      </w:r>
      <w:r>
        <w:rPr>
          <w:shd w:val="clear" w:color="auto" w:fill="FF9900"/>
        </w:rPr>
        <w:t xml:space="preserve"> эти данные расположены возле ссылки «Участники» </w:t>
      </w:r>
      <w:r>
        <w:br w:type="page"/>
      </w:r>
    </w:p>
    <w:p w14:paraId="0E578351" w14:textId="77777777" w:rsidR="00437098" w:rsidRDefault="00204E6A">
      <w:pPr>
        <w:spacing w:line="360" w:lineRule="auto"/>
        <w:jc w:val="both"/>
        <w:rPr>
          <w:shd w:val="clear" w:color="auto" w:fill="FF9900"/>
        </w:rPr>
      </w:pPr>
      <w:r>
        <w:rPr>
          <w:shd w:val="clear" w:color="auto" w:fill="FF9900"/>
        </w:rPr>
        <w:t>(Рис. 4).</w:t>
      </w:r>
    </w:p>
    <w:p w14:paraId="4E558188" w14:textId="77777777" w:rsidR="00437098" w:rsidRDefault="00204E6A">
      <w:pPr>
        <w:spacing w:line="360" w:lineRule="auto"/>
        <w:jc w:val="center"/>
        <w:rPr>
          <w:shd w:val="clear" w:color="auto" w:fill="FF9900"/>
        </w:rPr>
      </w:pPr>
      <w:r>
        <w:rPr>
          <w:noProof/>
          <w:shd w:val="clear" w:color="auto" w:fill="FF9900"/>
        </w:rPr>
        <w:drawing>
          <wp:inline distT="114300" distB="114300" distL="114300" distR="114300" wp14:anchorId="1F19AAED" wp14:editId="36BEF8D3">
            <wp:extent cx="4900613" cy="1400175"/>
            <wp:effectExtent l="0" t="0" r="0" b="0"/>
            <wp:docPr id="3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5726B5" w14:textId="77777777" w:rsidR="00437098" w:rsidRDefault="00204E6A">
      <w:pPr>
        <w:spacing w:line="360" w:lineRule="auto"/>
        <w:jc w:val="center"/>
        <w:rPr>
          <w:shd w:val="clear" w:color="auto" w:fill="FF9900"/>
        </w:rPr>
      </w:pPr>
      <w:r>
        <w:rPr>
          <w:sz w:val="20"/>
          <w:szCs w:val="20"/>
          <w:shd w:val="clear" w:color="auto" w:fill="FF9900"/>
        </w:rPr>
        <w:t>Рис. 4 Отображение кол-ва участников НОК и по плану</w:t>
      </w:r>
    </w:p>
    <w:p w14:paraId="4774C199" w14:textId="77777777" w:rsidR="00437098" w:rsidRDefault="00204E6A">
      <w:pPr>
        <w:pStyle w:val="1"/>
        <w:spacing w:line="360" w:lineRule="auto"/>
        <w:jc w:val="both"/>
      </w:pPr>
      <w:bookmarkStart w:id="6" w:name="_heading=h.2et92p0" w:colFirst="0" w:colLast="0"/>
      <w:bookmarkEnd w:id="6"/>
      <w:r>
        <w:rPr>
          <w:rFonts w:ascii="Arial" w:eastAsia="Arial" w:hAnsi="Arial" w:cs="Arial"/>
        </w:rPr>
        <w:t>5. Назначение линейных экспертов</w:t>
      </w:r>
    </w:p>
    <w:p w14:paraId="6533EE3C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Назначение линейных экспертов (далее — ЛЭ) — это необходимый шаг, который может быть выполнен сразу после назначения ГЭ на экзамен.</w:t>
      </w:r>
    </w:p>
    <w:p w14:paraId="144763F8" w14:textId="77777777" w:rsidR="00437098" w:rsidRDefault="00204E6A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 xml:space="preserve">Чтобы подтвердить ЛЭ, пользователь с ролью ГЭ должен выбрать необходимый экзамен и нажать на ссылку «Управление экспертами» </w:t>
      </w:r>
      <w:r>
        <w:rPr>
          <w:rFonts w:ascii="Arial" w:eastAsia="Arial" w:hAnsi="Arial" w:cs="Arial"/>
        </w:rPr>
        <w:t>(Рис. 5).</w:t>
      </w:r>
    </w:p>
    <w:p w14:paraId="11D2D15A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575C8F5E" wp14:editId="14F4E563">
            <wp:extent cx="5731200" cy="2971800"/>
            <wp:effectExtent l="0" t="0" r="0" b="0"/>
            <wp:docPr id="3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B61C45" w14:textId="77777777" w:rsidR="00437098" w:rsidRDefault="00204E6A">
      <w:pPr>
        <w:spacing w:line="360" w:lineRule="auto"/>
        <w:jc w:val="center"/>
      </w:pPr>
      <w:r>
        <w:rPr>
          <w:sz w:val="20"/>
          <w:szCs w:val="20"/>
        </w:rPr>
        <w:t>Рис. 5 Управление экспертами</w:t>
      </w:r>
    </w:p>
    <w:p w14:paraId="68677435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При нажатии на ссылку (кнопку) «Управление экспертами» откроется окно управления ЛЭ (Рис. 6).</w:t>
      </w:r>
    </w:p>
    <w:p w14:paraId="63E1F9BB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1210D172" wp14:editId="2A3FCB05">
            <wp:extent cx="5731200" cy="2997200"/>
            <wp:effectExtent l="0" t="0" r="0" b="0"/>
            <wp:docPr id="3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66B06" w14:textId="77777777" w:rsidR="00437098" w:rsidRDefault="00204E6A">
      <w:pPr>
        <w:spacing w:line="360" w:lineRule="auto"/>
        <w:jc w:val="center"/>
      </w:pPr>
      <w:r>
        <w:rPr>
          <w:sz w:val="20"/>
          <w:szCs w:val="20"/>
        </w:rPr>
        <w:t>Рис. 6 Назначение линейных экспертов</w:t>
      </w:r>
    </w:p>
    <w:p w14:paraId="15B4BB32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Напротив каждого ЛЭ пользователю с ролью ГЭ необходимо нажать кнопку «Назначить», </w:t>
      </w:r>
      <w:r>
        <w:rPr>
          <w:rFonts w:ascii="Arial" w:eastAsia="Arial" w:hAnsi="Arial" w:cs="Arial"/>
        </w:rPr>
        <w:t>что будет означать, что ГЭ ДЭ согласует кандидатуры линейных экспертов данного экзамена.</w:t>
      </w:r>
    </w:p>
    <w:p w14:paraId="517E23F0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Если при создании заявки на ДЭ был установлен чекбокс «Удаленное присутствие одного или нескольких экспертов (ГЭ или ЛЭ)», то у линейных экспертов отображается признак</w:t>
      </w:r>
      <w:r>
        <w:rPr>
          <w:rFonts w:ascii="Arial" w:eastAsia="Arial" w:hAnsi="Arial" w:cs="Arial"/>
        </w:rPr>
        <w:t xml:space="preserve"> «Дистанционный (удаленный) формат» </w:t>
      </w:r>
    </w:p>
    <w:p w14:paraId="6F357F8F" w14:textId="77777777" w:rsidR="00437098" w:rsidRDefault="00204E6A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(Рис. 7. Для того чтобы указать, что эксперт будет присутствовать на экзамене удаленно пользователю с ролью Главный эксперт, необходимо установить чекбокс «Дистанционный (удаленный) формат» в блоке с данными изменяемого эксперта.</w:t>
      </w:r>
    </w:p>
    <w:p w14:paraId="726B74D3" w14:textId="77777777" w:rsidR="00437098" w:rsidRDefault="00204E6A">
      <w:pPr>
        <w:spacing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6C5C5907" wp14:editId="2DD0560F">
            <wp:extent cx="5731200" cy="4089400"/>
            <wp:effectExtent l="0" t="0" r="0" b="0"/>
            <wp:docPr id="5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6DC7CD" w14:textId="77777777" w:rsidR="00437098" w:rsidRDefault="00204E6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Рис. 7 Наличие признака </w:t>
      </w:r>
      <w:r>
        <w:rPr>
          <w:sz w:val="20"/>
          <w:szCs w:val="20"/>
        </w:rPr>
        <w:t>«Дистанционный (удаленный) формат» у ЛЭ</w:t>
      </w:r>
    </w:p>
    <w:p w14:paraId="5196D4C5" w14:textId="77777777" w:rsidR="00437098" w:rsidRDefault="00204E6A">
      <w:pPr>
        <w:pStyle w:val="1"/>
        <w:spacing w:line="360" w:lineRule="auto"/>
        <w:jc w:val="both"/>
      </w:pPr>
      <w:bookmarkStart w:id="7" w:name="_heading=h.yc8a5x100qke" w:colFirst="0" w:colLast="0"/>
      <w:bookmarkEnd w:id="7"/>
      <w:r>
        <w:rPr>
          <w:rFonts w:ascii="Arial" w:eastAsia="Arial" w:hAnsi="Arial" w:cs="Arial"/>
        </w:rPr>
        <w:t>6. Назначение технических экспертов</w:t>
      </w:r>
    </w:p>
    <w:p w14:paraId="226D667B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Назначение технических экспертов —  это необязательный шаг, который может быть выполнен сразу после назначения ГЭ на экзамен. Техническим экспертом (далее — ТЭ) может быть любой за</w:t>
      </w:r>
      <w:r>
        <w:rPr>
          <w:rFonts w:ascii="Arial" w:eastAsia="Arial" w:hAnsi="Arial" w:cs="Arial"/>
        </w:rPr>
        <w:t>регистрированный пользователь ЦП. Можно назначить одного или нескольких ТЭ.</w:t>
      </w:r>
    </w:p>
    <w:p w14:paraId="5A013926" w14:textId="77777777" w:rsidR="00437098" w:rsidRDefault="00204E6A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Чтобы назначить технического эксперта, пользователь с ролью ГЭ должен выбрать необходимый экзамен и нажать на ссылку “Технические эксперты» (Рис. 8).</w:t>
      </w:r>
      <w:r>
        <w:t xml:space="preserve"> </w:t>
      </w:r>
    </w:p>
    <w:p w14:paraId="7BFA570B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2C82424F" wp14:editId="1C36A7C5">
            <wp:extent cx="5731200" cy="2844800"/>
            <wp:effectExtent l="0" t="0" r="0" b="0"/>
            <wp:docPr id="2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EA44F2" w14:textId="77777777" w:rsidR="00437098" w:rsidRDefault="00204E6A">
      <w:pPr>
        <w:spacing w:line="360" w:lineRule="auto"/>
        <w:jc w:val="center"/>
      </w:pPr>
      <w:r>
        <w:rPr>
          <w:sz w:val="20"/>
          <w:szCs w:val="20"/>
        </w:rPr>
        <w:t>Рис. 8 Управление экспертам</w:t>
      </w:r>
      <w:r>
        <w:rPr>
          <w:sz w:val="20"/>
          <w:szCs w:val="20"/>
        </w:rPr>
        <w:t>и</w:t>
      </w:r>
    </w:p>
    <w:p w14:paraId="2F63CCCF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ГЭ станет доступно окно выбора ТЭ (Рис. 9).</w:t>
      </w:r>
    </w:p>
    <w:p w14:paraId="22B4F353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77CEE696" wp14:editId="57710745">
            <wp:extent cx="5731200" cy="2857500"/>
            <wp:effectExtent l="0" t="0" r="0" b="0"/>
            <wp:docPr id="3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E76DA1" w14:textId="77777777" w:rsidR="00437098" w:rsidRDefault="00204E6A">
      <w:pPr>
        <w:spacing w:line="360" w:lineRule="auto"/>
        <w:jc w:val="center"/>
      </w:pPr>
      <w:r>
        <w:rPr>
          <w:sz w:val="20"/>
          <w:szCs w:val="20"/>
        </w:rPr>
        <w:t>Рис. 9 Назначение технических экспертов</w:t>
      </w:r>
    </w:p>
    <w:p w14:paraId="53656EFC" w14:textId="77777777" w:rsidR="00437098" w:rsidRDefault="00204E6A">
      <w:pPr>
        <w:spacing w:line="360" w:lineRule="auto"/>
        <w:ind w:firstLine="72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Если при назначении технического эксперта была допущена ошибка, то нажав кнопку «Удалить» напротив Ф.И.О. ТЭ его можно будет удалить из данного ДЭ (Рис. 9).</w:t>
      </w:r>
    </w:p>
    <w:p w14:paraId="755FADE8" w14:textId="77777777" w:rsidR="00437098" w:rsidRDefault="00204E6A">
      <w:pPr>
        <w:pStyle w:val="1"/>
      </w:pPr>
      <w:bookmarkStart w:id="8" w:name="_heading=h.tyjcwt" w:colFirst="0" w:colLast="0"/>
      <w:bookmarkEnd w:id="8"/>
      <w:r>
        <w:rPr>
          <w:rFonts w:ascii="Arial" w:eastAsia="Arial" w:hAnsi="Arial" w:cs="Arial"/>
        </w:rPr>
        <w:t>7. Подтверж</w:t>
      </w:r>
      <w:r>
        <w:rPr>
          <w:rFonts w:ascii="Arial" w:eastAsia="Arial" w:hAnsi="Arial" w:cs="Arial"/>
        </w:rPr>
        <w:t>дение присутствия участников</w:t>
      </w:r>
    </w:p>
    <w:p w14:paraId="729FA0DA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Следующим шагом при подготовке и проведении ДЭ является подтверждение присутствия участников.</w:t>
      </w:r>
    </w:p>
    <w:tbl>
      <w:tblPr>
        <w:tblStyle w:val="a6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37098" w14:paraId="7A505C62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AC9E5" w14:textId="77777777" w:rsidR="00437098" w:rsidRDefault="00204E6A">
            <w:pPr>
              <w:spacing w:line="360" w:lineRule="auto"/>
              <w:ind w:firstLine="7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9900"/>
              </w:rPr>
              <w:t>Рекомендация:</w:t>
            </w:r>
            <w:r>
              <w:rPr>
                <w:rFonts w:ascii="Arial" w:eastAsia="Arial" w:hAnsi="Arial" w:cs="Arial"/>
              </w:rPr>
              <w:t xml:space="preserve"> подтверждение присутствия участников необходимо выполнять в подготовительный день (день С-1) проведения экзамена, так как данной функций Главный эксперт подтверждает реальное присутствие участников на экзамене.</w:t>
            </w:r>
          </w:p>
        </w:tc>
      </w:tr>
    </w:tbl>
    <w:p w14:paraId="77F52817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Чтобы подтвердить присутствие участников ДЭ</w:t>
      </w:r>
      <w:r>
        <w:rPr>
          <w:rFonts w:ascii="Arial" w:eastAsia="Arial" w:hAnsi="Arial" w:cs="Arial"/>
        </w:rPr>
        <w:t>, необходимо в списке экзаменов выбрать ДЭ и нажать на кнопку «Участники» (Рис. 10).</w:t>
      </w:r>
    </w:p>
    <w:p w14:paraId="130FEA60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2630C8CC" wp14:editId="3893EEB6">
            <wp:extent cx="5731200" cy="2349500"/>
            <wp:effectExtent l="0" t="0" r="0" b="0"/>
            <wp:docPr id="2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9F2DA1" w14:textId="77777777" w:rsidR="00437098" w:rsidRDefault="00204E6A">
      <w:pPr>
        <w:spacing w:line="360" w:lineRule="auto"/>
        <w:jc w:val="center"/>
      </w:pPr>
      <w:r>
        <w:rPr>
          <w:sz w:val="20"/>
          <w:szCs w:val="20"/>
        </w:rPr>
        <w:t>Рис. 10 Переход просмотру подробной информации о ДЭ</w:t>
      </w:r>
    </w:p>
    <w:p w14:paraId="49A661A3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перехода к просмотру подробной информации о ДЭ необходимо выбрать смену или экзаменационную группу из списка, н</w:t>
      </w:r>
      <w:r>
        <w:rPr>
          <w:rFonts w:ascii="Arial" w:eastAsia="Arial" w:hAnsi="Arial" w:cs="Arial"/>
        </w:rPr>
        <w:t>ажав на её название. После этого в списке справа отобразится перечень участников. Для того чтобы подтвердить присутствие участника на ДЭ, ГЭ необходимо нажать кнопку «Подтвердить присутствие» напротив Ф.И.О. каждого участника (Рис. 11).</w:t>
      </w:r>
    </w:p>
    <w:p w14:paraId="0EFC967D" w14:textId="77777777" w:rsidR="00437098" w:rsidRDefault="00437098"/>
    <w:p w14:paraId="0B25FEF2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1E39833A" wp14:editId="1F6C0A02">
            <wp:extent cx="5731200" cy="3187700"/>
            <wp:effectExtent l="0" t="0" r="0" b="0"/>
            <wp:docPr id="2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B252F8" w14:textId="77777777" w:rsidR="00437098" w:rsidRDefault="00204E6A">
      <w:pPr>
        <w:spacing w:line="360" w:lineRule="auto"/>
        <w:jc w:val="center"/>
      </w:pPr>
      <w:r>
        <w:rPr>
          <w:sz w:val="20"/>
          <w:szCs w:val="20"/>
        </w:rPr>
        <w:t>Рис. 11 Подтверж</w:t>
      </w:r>
      <w:r>
        <w:rPr>
          <w:sz w:val="20"/>
          <w:szCs w:val="20"/>
        </w:rPr>
        <w:t>дение присутствия участников</w:t>
      </w:r>
    </w:p>
    <w:p w14:paraId="1325D1C2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Подтверждение присутствия выполняется для каждого участника. Подробную информацию о каждом участнике можно посмотреть в его профиле. Для этого необходимо перейти на страницу «Просмотр профиля», нажав на его Ф.И.О .</w:t>
      </w:r>
    </w:p>
    <w:p w14:paraId="2CECB4E7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подтве</w:t>
      </w:r>
      <w:r>
        <w:rPr>
          <w:rFonts w:ascii="Arial" w:eastAsia="Arial" w:hAnsi="Arial" w:cs="Arial"/>
        </w:rPr>
        <w:t>рждения выбранного участника, состояние кнопки «Подтвердить присутствие» изменится на «Отменить присутствие» и отобразится статус «Присутствие подтверждено» (Рис. 12).</w:t>
      </w:r>
    </w:p>
    <w:p w14:paraId="0FE4C8F4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0EC8C293" wp14:editId="46DD3EB2">
            <wp:extent cx="5734050" cy="2159000"/>
            <wp:effectExtent l="0" t="0" r="0" b="0"/>
            <wp:docPr id="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FDF39C" w14:textId="77777777" w:rsidR="00437098" w:rsidRDefault="00204E6A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Рис. 12 Присутствие подтверждено</w:t>
      </w:r>
    </w:p>
    <w:p w14:paraId="67777FA3" w14:textId="77777777" w:rsidR="00437098" w:rsidRDefault="00437098">
      <w:pPr>
        <w:rPr>
          <w:sz w:val="20"/>
          <w:szCs w:val="20"/>
        </w:rPr>
      </w:pPr>
    </w:p>
    <w:p w14:paraId="6E68737E" w14:textId="77777777" w:rsidR="00437098" w:rsidRDefault="00204E6A">
      <w:pPr>
        <w:pStyle w:val="1"/>
        <w:jc w:val="both"/>
        <w:rPr>
          <w:rFonts w:ascii="Arial" w:eastAsia="Arial" w:hAnsi="Arial" w:cs="Arial"/>
        </w:rPr>
      </w:pPr>
      <w:bookmarkStart w:id="9" w:name="_heading=h.3dy6vkm" w:colFirst="0" w:colLast="0"/>
      <w:bookmarkEnd w:id="9"/>
      <w:r>
        <w:rPr>
          <w:rFonts w:ascii="Arial" w:eastAsia="Arial" w:hAnsi="Arial" w:cs="Arial"/>
        </w:rPr>
        <w:t>8. Загрузка акта готовности площадки</w:t>
      </w:r>
    </w:p>
    <w:p w14:paraId="38239C77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Следующим действием при подготовке и проведении ДЭ является загрузка акта готовности площадки.</w:t>
      </w:r>
    </w:p>
    <w:p w14:paraId="49364617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Чтобы загрузить акт готовности площадки необходимо перейти на страницу просмотра подробной информации о ДЭ (</w:t>
      </w:r>
      <w:hyperlink w:anchor="_heading=h.yc8a5x100qke">
        <w:r>
          <w:rPr>
            <w:rFonts w:ascii="Arial" w:eastAsia="Arial" w:hAnsi="Arial" w:cs="Arial"/>
            <w:color w:val="1155CC"/>
            <w:u w:val="single"/>
          </w:rPr>
          <w:t>П.5</w:t>
        </w:r>
      </w:hyperlink>
      <w:r>
        <w:rPr>
          <w:rFonts w:ascii="Arial" w:eastAsia="Arial" w:hAnsi="Arial" w:cs="Arial"/>
        </w:rPr>
        <w:t>), после чего прикрепить файл акта в формате .pdf с помощью кнопки «Загрузить» (Рис. 13).</w:t>
      </w:r>
    </w:p>
    <w:p w14:paraId="422BB76C" w14:textId="77777777" w:rsidR="00437098" w:rsidRDefault="00204E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30BAFC78" wp14:editId="10745E37">
            <wp:extent cx="5731200" cy="2908300"/>
            <wp:effectExtent l="0" t="0" r="0" b="0"/>
            <wp:docPr id="2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886A0" w14:textId="77777777" w:rsidR="00437098" w:rsidRDefault="00204E6A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Рис. 13 Загрузка Акта готовности площадки</w:t>
      </w:r>
    </w:p>
    <w:p w14:paraId="07C15A2E" w14:textId="77777777" w:rsidR="00437098" w:rsidRDefault="00204E6A">
      <w:pPr>
        <w:pStyle w:val="1"/>
        <w:rPr>
          <w:rFonts w:ascii="Arial" w:eastAsia="Arial" w:hAnsi="Arial" w:cs="Arial"/>
        </w:rPr>
      </w:pPr>
      <w:bookmarkStart w:id="10" w:name="_heading=h.4d34og8" w:colFirst="0" w:colLast="0"/>
      <w:bookmarkEnd w:id="10"/>
      <w:r>
        <w:rPr>
          <w:rFonts w:ascii="Arial" w:eastAsia="Arial" w:hAnsi="Arial" w:cs="Arial"/>
        </w:rPr>
        <w:t>9. Подтверждение проведения экзамена</w:t>
      </w:r>
    </w:p>
    <w:p w14:paraId="1FAD5714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Последним действием для запуска ДЭ является подтверждение проведения экзамена. </w:t>
      </w:r>
    </w:p>
    <w:p w14:paraId="57F24EDD" w14:textId="77777777" w:rsidR="00437098" w:rsidRDefault="00204E6A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Чтобы</w:t>
      </w:r>
      <w:r>
        <w:rPr>
          <w:rFonts w:ascii="Arial" w:eastAsia="Arial" w:hAnsi="Arial" w:cs="Arial"/>
        </w:rPr>
        <w:t xml:space="preserve"> подтвердить проведение экзамена пользователю с ролью ГЭ необходимо нажать на ссылку «Подтвердить проведение экзамена» (Рис. 14)</w:t>
      </w:r>
      <w:r>
        <w:t>.</w:t>
      </w:r>
    </w:p>
    <w:p w14:paraId="05C861C2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5B4F168E" wp14:editId="042136BB">
            <wp:extent cx="5731200" cy="3009900"/>
            <wp:effectExtent l="0" t="0" r="0" b="0"/>
            <wp:docPr id="3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5B1169" w14:textId="77777777" w:rsidR="00437098" w:rsidRDefault="00204E6A">
      <w:pPr>
        <w:spacing w:line="360" w:lineRule="auto"/>
        <w:jc w:val="center"/>
      </w:pPr>
      <w:r>
        <w:rPr>
          <w:sz w:val="20"/>
          <w:szCs w:val="20"/>
        </w:rPr>
        <w:t>Рис. 14 Подтвердить проведение экзамена</w:t>
      </w:r>
      <w:r>
        <w:t xml:space="preserve"> </w:t>
      </w:r>
    </w:p>
    <w:p w14:paraId="07B7E35B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После выполнения данного действия экзамен стартовал. </w:t>
      </w:r>
    </w:p>
    <w:p w14:paraId="3499D76D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Главный эксперт может перейти</w:t>
      </w:r>
      <w:r>
        <w:rPr>
          <w:rFonts w:ascii="Arial" w:eastAsia="Arial" w:hAnsi="Arial" w:cs="Arial"/>
        </w:rPr>
        <w:t xml:space="preserve"> к работе с системой CIS (</w:t>
      </w:r>
      <w:hyperlink w:anchor="_heading=h.2s8eyo1">
        <w:r>
          <w:rPr>
            <w:rFonts w:ascii="Arial" w:eastAsia="Arial" w:hAnsi="Arial" w:cs="Arial"/>
            <w:color w:val="1155CC"/>
            <w:u w:val="single"/>
          </w:rPr>
          <w:t>П. 10</w:t>
        </w:r>
      </w:hyperlink>
      <w:r>
        <w:rPr>
          <w:rFonts w:ascii="Arial" w:eastAsia="Arial" w:hAnsi="Arial" w:cs="Arial"/>
        </w:rPr>
        <w:t>).</w:t>
      </w:r>
    </w:p>
    <w:p w14:paraId="0CEA4160" w14:textId="77777777" w:rsidR="00437098" w:rsidRDefault="00204E6A">
      <w:pPr>
        <w:pStyle w:val="1"/>
        <w:rPr>
          <w:rFonts w:ascii="Arial" w:eastAsia="Arial" w:hAnsi="Arial" w:cs="Arial"/>
        </w:rPr>
      </w:pPr>
      <w:bookmarkStart w:id="11" w:name="_heading=h.2s8eyo1" w:colFirst="0" w:colLast="0"/>
      <w:bookmarkEnd w:id="11"/>
      <w:r>
        <w:rPr>
          <w:rFonts w:ascii="Arial" w:eastAsia="Arial" w:hAnsi="Arial" w:cs="Arial"/>
        </w:rPr>
        <w:t>10. Работа с системой CIS</w:t>
      </w:r>
    </w:p>
    <w:p w14:paraId="11DAAC03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успешного подтверждения проведения экзамена ГЭ становится доступны следующие функции (Рис. 15):</w:t>
      </w:r>
    </w:p>
    <w:p w14:paraId="0D05A20B" w14:textId="77777777" w:rsidR="00437098" w:rsidRDefault="00204E6A">
      <w:pPr>
        <w:numPr>
          <w:ilvl w:val="0"/>
          <w:numId w:val="3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скачать файл с заданием для экзамена;</w:t>
      </w:r>
    </w:p>
    <w:p w14:paraId="2C264741" w14:textId="77777777" w:rsidR="00437098" w:rsidRDefault="00204E6A">
      <w:pPr>
        <w:numPr>
          <w:ilvl w:val="0"/>
          <w:numId w:val="3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перейти в CIS;</w:t>
      </w:r>
    </w:p>
    <w:p w14:paraId="5388587C" w14:textId="77777777" w:rsidR="00437098" w:rsidRDefault="00204E6A">
      <w:pPr>
        <w:numPr>
          <w:ilvl w:val="0"/>
          <w:numId w:val="3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обновить пароль ГЭ в CIS;</w:t>
      </w:r>
    </w:p>
    <w:p w14:paraId="30B77F04" w14:textId="77777777" w:rsidR="00437098" w:rsidRDefault="00204E6A">
      <w:pPr>
        <w:numPr>
          <w:ilvl w:val="0"/>
          <w:numId w:val="3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экспорт участников и ЛЭ в CIS;</w:t>
      </w:r>
    </w:p>
    <w:p w14:paraId="0A907A7F" w14:textId="77777777" w:rsidR="00437098" w:rsidRDefault="00204E6A">
      <w:pPr>
        <w:numPr>
          <w:ilvl w:val="0"/>
          <w:numId w:val="3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импорт результатов из CIS в Цифровую платформу WSR.</w:t>
      </w:r>
    </w:p>
    <w:p w14:paraId="63B81CE5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093D620E" wp14:editId="12E75675">
            <wp:extent cx="5495925" cy="2324100"/>
            <wp:effectExtent l="0" t="0" r="0" b="0"/>
            <wp:docPr id="4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l="4809" t="60051" r="52502" b="357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397754" w14:textId="77777777" w:rsidR="00437098" w:rsidRDefault="00204E6A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15 Работа с экзаменов (CIS)</w:t>
      </w:r>
    </w:p>
    <w:p w14:paraId="1CA387D7" w14:textId="77777777" w:rsidR="00437098" w:rsidRDefault="00204E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4FEC6FCA" wp14:editId="3C897572">
            <wp:extent cx="5734050" cy="1803400"/>
            <wp:effectExtent l="0" t="0" r="0" b="0"/>
            <wp:docPr id="4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9F1108" w14:textId="77777777" w:rsidR="00437098" w:rsidRDefault="00204E6A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16 Панель работы с CIS</w:t>
      </w:r>
    </w:p>
    <w:p w14:paraId="195D3627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Пользователю с ролью ГЭ необходимо:</w:t>
      </w:r>
    </w:p>
    <w:p w14:paraId="27F32C45" w14:textId="77777777" w:rsidR="00437098" w:rsidRDefault="00204E6A">
      <w:pP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1) Обновить пароль главного эксперта в CIS (необязательно) (Рис. 17).</w:t>
      </w:r>
    </w:p>
    <w:p w14:paraId="36F60C16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006B60D2" wp14:editId="326E19ED">
            <wp:extent cx="5734050" cy="1803400"/>
            <wp:effectExtent l="0" t="0" r="0" b="0"/>
            <wp:docPr id="4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3A8A9A" w14:textId="77777777" w:rsidR="00437098" w:rsidRDefault="00204E6A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17 Обновление пароля CIS</w:t>
      </w:r>
    </w:p>
    <w:p w14:paraId="18E3EAEC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Новый пароль для входа в систему CIS будет автоматически отправлен на адрес электронной почты ГЭ ДЭ. </w:t>
      </w:r>
    </w:p>
    <w:p w14:paraId="7AB82351" w14:textId="77777777" w:rsidR="00437098" w:rsidRDefault="00204E6A">
      <w:pP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2) Выполнить экспорт участников и ЛЭ в систему CIS (Рис. 18).</w:t>
      </w:r>
    </w:p>
    <w:p w14:paraId="052FD47D" w14:textId="77777777" w:rsidR="00437098" w:rsidRDefault="00204E6A">
      <w:r>
        <w:rPr>
          <w:noProof/>
        </w:rPr>
        <w:drawing>
          <wp:inline distT="114300" distB="114300" distL="114300" distR="114300" wp14:anchorId="44E5776F" wp14:editId="3223B69A">
            <wp:extent cx="5734050" cy="1803400"/>
            <wp:effectExtent l="0" t="0" r="0" b="0"/>
            <wp:docPr id="4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F76ED8" w14:textId="77777777" w:rsidR="00437098" w:rsidRDefault="00204E6A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18 Экспорт участников и экспертов в систему CIS</w:t>
      </w:r>
    </w:p>
    <w:p w14:paraId="2D64071F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успешного выполнения действия с</w:t>
      </w:r>
      <w:r>
        <w:rPr>
          <w:rFonts w:ascii="Arial" w:eastAsia="Arial" w:hAnsi="Arial" w:cs="Arial"/>
        </w:rPr>
        <w:t>истема уведомит сообщением, о том, что участники и эксперты успешно экспортированы.</w:t>
      </w:r>
    </w:p>
    <w:p w14:paraId="71720201" w14:textId="77777777" w:rsidR="00437098" w:rsidRDefault="00204E6A">
      <w:pPr>
        <w:spacing w:line="360" w:lineRule="auto"/>
        <w:ind w:left="720"/>
        <w:jc w:val="both"/>
      </w:pPr>
      <w:r>
        <w:rPr>
          <w:rFonts w:ascii="Arial" w:eastAsia="Arial" w:hAnsi="Arial" w:cs="Arial"/>
        </w:rPr>
        <w:t>3) Перейти в систему CIS для внесения оценок экзамена. (Рис. 19</w:t>
      </w:r>
      <w:r>
        <w:t>).</w:t>
      </w:r>
    </w:p>
    <w:p w14:paraId="3DC3E716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1F2108DD" wp14:editId="515DD4BC">
            <wp:extent cx="5734050" cy="1803400"/>
            <wp:effectExtent l="0" t="0" r="0" b="0"/>
            <wp:docPr id="4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850140" w14:textId="77777777" w:rsidR="00437098" w:rsidRDefault="00204E6A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19 Ссылка для перехода в CIS</w:t>
      </w:r>
    </w:p>
    <w:p w14:paraId="4C8DA7F3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перехода в CIS необходимо проверить, что критерии оценки загруже</w:t>
      </w:r>
      <w:r>
        <w:rPr>
          <w:rFonts w:ascii="Arial" w:eastAsia="Arial" w:hAnsi="Arial" w:cs="Arial"/>
        </w:rPr>
        <w:t>ны корректно, участники и эксперты отображаются в системе CIS.</w:t>
      </w:r>
    </w:p>
    <w:p w14:paraId="7170FBDA" w14:textId="77777777" w:rsidR="00437098" w:rsidRDefault="00204E6A">
      <w:pPr>
        <w:pStyle w:val="1"/>
        <w:rPr>
          <w:rFonts w:ascii="Arial" w:eastAsia="Arial" w:hAnsi="Arial" w:cs="Arial"/>
        </w:rPr>
      </w:pPr>
      <w:bookmarkStart w:id="12" w:name="_heading=h.17dp8vu" w:colFirst="0" w:colLast="0"/>
      <w:bookmarkEnd w:id="12"/>
      <w:r>
        <w:rPr>
          <w:rFonts w:ascii="Arial" w:eastAsia="Arial" w:hAnsi="Arial" w:cs="Arial"/>
        </w:rPr>
        <w:t>11. Загрузка результатов</w:t>
      </w:r>
    </w:p>
    <w:p w14:paraId="167ACD96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завершения работы в системе CIS ГЭ (выполнения блокировки оценок, подписи протоколов блокировки), результаты необходимо загрузить (импортировать) в ЦП WSR.</w:t>
      </w:r>
    </w:p>
    <w:p w14:paraId="002DC2D8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эт</w:t>
      </w:r>
      <w:r>
        <w:rPr>
          <w:rFonts w:ascii="Arial" w:eastAsia="Arial" w:hAnsi="Arial" w:cs="Arial"/>
        </w:rPr>
        <w:t>ого необходимо нажать на ссылку (кнопку) «Импорт результатов из CIS в ЦП» и результаты будут загружены автоматически. (Рис. 20).</w:t>
      </w:r>
    </w:p>
    <w:p w14:paraId="769899A7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17B710F5" wp14:editId="6512469E">
            <wp:extent cx="5734050" cy="1803400"/>
            <wp:effectExtent l="0" t="0" r="0" b="0"/>
            <wp:docPr id="4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4B9CEB" w14:textId="77777777" w:rsidR="00437098" w:rsidRDefault="00204E6A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20 Импорт результатов из CIS в ЦП</w:t>
      </w:r>
    </w:p>
    <w:p w14:paraId="0ACFD856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успешного импорта результатов, напротив каждого участника экзаменационной группы</w:t>
      </w:r>
      <w:r>
        <w:rPr>
          <w:rFonts w:ascii="Arial" w:eastAsia="Arial" w:hAnsi="Arial" w:cs="Arial"/>
        </w:rPr>
        <w:t xml:space="preserve">, система отобразит набранный результат, </w:t>
      </w:r>
      <w:r>
        <w:rPr>
          <w:rFonts w:ascii="Arial" w:eastAsia="Arial" w:hAnsi="Arial" w:cs="Arial"/>
          <w:highlight w:val="yellow"/>
        </w:rPr>
        <w:t>отметки НОК (если есть),</w:t>
      </w:r>
      <w:r>
        <w:rPr>
          <w:rFonts w:ascii="Arial" w:eastAsia="Arial" w:hAnsi="Arial" w:cs="Arial"/>
        </w:rPr>
        <w:t xml:space="preserve"> а также станут доступными ссылки на страницу просмотра и скачивания Skills Passport (Рис. 21).</w:t>
      </w:r>
    </w:p>
    <w:p w14:paraId="62AB2379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092BFD69" wp14:editId="77A548BB">
            <wp:extent cx="5731200" cy="4572000"/>
            <wp:effectExtent l="0" t="0" r="0" b="0"/>
            <wp:docPr id="4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7CB6B1" w14:textId="77777777" w:rsidR="00437098" w:rsidRDefault="00204E6A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21 Результат участника на экзамене</w:t>
      </w:r>
    </w:p>
    <w:p w14:paraId="7D79870E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highlight w:val="yellow"/>
        </w:rPr>
        <w:t>При наведении на отметку НОК курсора мышки, пользоват</w:t>
      </w:r>
      <w:r>
        <w:rPr>
          <w:rFonts w:ascii="Arial" w:eastAsia="Arial" w:hAnsi="Arial" w:cs="Arial"/>
          <w:highlight w:val="yellow"/>
        </w:rPr>
        <w:t xml:space="preserve">елю отображается всплывающая подсказка с подробной информацией о НОК </w:t>
      </w:r>
      <w:r>
        <w:rPr>
          <w:rFonts w:ascii="Arial" w:eastAsia="Arial" w:hAnsi="Arial" w:cs="Arial"/>
          <w:highlight w:val="yellow"/>
        </w:rPr>
        <w:br/>
        <w:t>(см. рис. 22):</w:t>
      </w:r>
    </w:p>
    <w:p w14:paraId="3A3F0D5C" w14:textId="77777777" w:rsidR="00437098" w:rsidRDefault="00204E6A">
      <w:pPr>
        <w:spacing w:line="240" w:lineRule="auto"/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noProof/>
          <w:highlight w:val="yellow"/>
        </w:rPr>
        <w:drawing>
          <wp:inline distT="114300" distB="114300" distL="114300" distR="114300" wp14:anchorId="1AE438DA" wp14:editId="4065D40B">
            <wp:extent cx="5731200" cy="2413000"/>
            <wp:effectExtent l="0" t="0" r="0" b="0"/>
            <wp:docPr id="2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F06435" w14:textId="77777777" w:rsidR="00437098" w:rsidRDefault="00204E6A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  <w:highlight w:val="yellow"/>
        </w:rPr>
        <w:t>Рис. 22 Внешний вид всплывающей подсказки о НОК</w:t>
      </w:r>
    </w:p>
    <w:p w14:paraId="6440FA4D" w14:textId="77777777" w:rsidR="00437098" w:rsidRDefault="00204E6A">
      <w:pPr>
        <w:pStyle w:val="1"/>
        <w:spacing w:line="360" w:lineRule="auto"/>
        <w:jc w:val="both"/>
        <w:rPr>
          <w:rFonts w:ascii="Arial" w:eastAsia="Arial" w:hAnsi="Arial" w:cs="Arial"/>
        </w:rPr>
      </w:pPr>
      <w:bookmarkStart w:id="13" w:name="_heading=h.3rdcrjn" w:colFirst="0" w:colLast="0"/>
      <w:bookmarkEnd w:id="13"/>
      <w:r>
        <w:rPr>
          <w:rFonts w:ascii="Arial" w:eastAsia="Arial" w:hAnsi="Arial" w:cs="Arial"/>
        </w:rPr>
        <w:t>12. Загрузка отчета о проведении ДЭ</w:t>
      </w:r>
    </w:p>
    <w:p w14:paraId="2BCF4CE4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завершения экзамена ГЭ должен загрузить отчет о проведении Демонстрационного экзамена в Цифровую платформу WSR.</w:t>
      </w:r>
    </w:p>
    <w:p w14:paraId="4AC59667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этого пользователь с ролью ГЭ может воспользоваться функцией загрузки отчета ГЭ в формате .pdf (Рис. 23).</w:t>
      </w:r>
    </w:p>
    <w:p w14:paraId="1927C383" w14:textId="77777777" w:rsidR="00437098" w:rsidRDefault="00204E6A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Отчет будет загружен в систе</w:t>
      </w:r>
      <w:r>
        <w:rPr>
          <w:rFonts w:ascii="Arial" w:eastAsia="Arial" w:hAnsi="Arial" w:cs="Arial"/>
        </w:rPr>
        <w:t>му и станет доступным для проверки департаменту ДЭ СОЮЗа Ворлдскиллс.</w:t>
      </w:r>
    </w:p>
    <w:p w14:paraId="2584471E" w14:textId="77777777" w:rsidR="00437098" w:rsidRDefault="00204E6A">
      <w:pPr>
        <w:jc w:val="center"/>
      </w:pPr>
      <w:r>
        <w:rPr>
          <w:noProof/>
        </w:rPr>
        <w:drawing>
          <wp:inline distT="114300" distB="114300" distL="114300" distR="114300" wp14:anchorId="1D848377" wp14:editId="7FB41B0F">
            <wp:extent cx="5731200" cy="3111500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90B29" w14:textId="77777777" w:rsidR="00437098" w:rsidRDefault="00204E6A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Рис. 23 Загрузка отчета о проведении ДЭ</w:t>
      </w:r>
    </w:p>
    <w:p w14:paraId="161E05C1" w14:textId="77777777" w:rsidR="00437098" w:rsidRDefault="00204E6A">
      <w:pPr>
        <w:pStyle w:val="1"/>
        <w:spacing w:line="360" w:lineRule="auto"/>
        <w:jc w:val="both"/>
        <w:rPr>
          <w:rFonts w:ascii="Arial" w:eastAsia="Arial" w:hAnsi="Arial" w:cs="Arial"/>
        </w:rPr>
      </w:pPr>
      <w:bookmarkStart w:id="14" w:name="_heading=h.26in1rg" w:colFirst="0" w:colLast="0"/>
      <w:bookmarkEnd w:id="14"/>
      <w:r>
        <w:rPr>
          <w:rFonts w:ascii="Arial" w:eastAsia="Arial" w:hAnsi="Arial" w:cs="Arial"/>
        </w:rPr>
        <w:t>13. Контроль закрытия и блокировки экзамена после импорта результатов</w:t>
      </w:r>
    </w:p>
    <w:p w14:paraId="18CF7922" w14:textId="77777777" w:rsidR="00437098" w:rsidRDefault="00204E6A">
      <w:pPr>
        <w:spacing w:after="20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Закрытие экзамена происходит на </w:t>
      </w:r>
      <w:r>
        <w:rPr>
          <w:rFonts w:ascii="Arial" w:eastAsia="Arial" w:hAnsi="Arial" w:cs="Arial"/>
        </w:rPr>
        <w:t>странице просмотра подробной информации о ДЭ. Для перехода на данную страницу ГЭ необходимо нажать на название ДЭ и произойдет переадресация на страницу с подробными данными (Рис. 24).</w:t>
      </w:r>
    </w:p>
    <w:p w14:paraId="6A66D3C8" w14:textId="77777777" w:rsidR="00437098" w:rsidRDefault="00204E6A">
      <w:pPr>
        <w:spacing w:after="20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B7EFC72" wp14:editId="11A76DC5">
            <wp:extent cx="5731200" cy="3022600"/>
            <wp:effectExtent l="0" t="0" r="0" b="0"/>
            <wp:docPr id="3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D795F9" w14:textId="77777777" w:rsidR="00437098" w:rsidRDefault="00204E6A">
      <w:pPr>
        <w:spacing w:line="360" w:lineRule="auto"/>
        <w:jc w:val="center"/>
        <w:rPr>
          <w:rFonts w:ascii="Arial" w:eastAsia="Arial" w:hAnsi="Arial" w:cs="Arial"/>
        </w:rPr>
      </w:pPr>
      <w:r>
        <w:rPr>
          <w:sz w:val="20"/>
          <w:szCs w:val="20"/>
        </w:rPr>
        <w:t>Рис. 24 Страница с подробной информации об экзамене</w:t>
      </w:r>
    </w:p>
    <w:p w14:paraId="3AA11DAA" w14:textId="77777777" w:rsidR="00437098" w:rsidRDefault="00204E6A">
      <w:pPr>
        <w:spacing w:after="20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закрытия экза</w:t>
      </w:r>
      <w:r>
        <w:rPr>
          <w:rFonts w:ascii="Arial" w:eastAsia="Arial" w:hAnsi="Arial" w:cs="Arial"/>
        </w:rPr>
        <w:t>мена ГЭ должны быть выполнены следующие условия:</w:t>
      </w:r>
    </w:p>
    <w:p w14:paraId="51FBE30A" w14:textId="77777777" w:rsidR="00437098" w:rsidRDefault="00204E6A">
      <w:pPr>
        <w:numPr>
          <w:ilvl w:val="0"/>
          <w:numId w:val="1"/>
        </w:numPr>
        <w:spacing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Загружен акт готовности площадки.</w:t>
      </w:r>
    </w:p>
    <w:p w14:paraId="4741E022" w14:textId="77777777" w:rsidR="00437098" w:rsidRDefault="00204E6A">
      <w:pPr>
        <w:numPr>
          <w:ilvl w:val="0"/>
          <w:numId w:val="1"/>
        </w:numPr>
        <w:spacing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Загружен отчет главного эксперта.</w:t>
      </w:r>
    </w:p>
    <w:p w14:paraId="4540489A" w14:textId="77777777" w:rsidR="00437098" w:rsidRDefault="00204E6A">
      <w:pPr>
        <w:numPr>
          <w:ilvl w:val="0"/>
          <w:numId w:val="1"/>
        </w:numPr>
        <w:spacing w:after="200"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Загружен протокол </w:t>
      </w:r>
      <w:r>
        <w:rPr>
          <w:rFonts w:ascii="Arial" w:eastAsia="Arial" w:hAnsi="Arial" w:cs="Arial"/>
          <w:color w:val="4A4A4A"/>
        </w:rPr>
        <w:t>проведения профессионального экзамена НОК</w:t>
      </w:r>
      <w:r>
        <w:rPr>
          <w:rFonts w:ascii="Arial" w:eastAsia="Arial" w:hAnsi="Arial" w:cs="Arial"/>
        </w:rPr>
        <w:t>, если экзамен содержал в себе сдачу профессионального экзамена независимой оцен</w:t>
      </w:r>
      <w:r>
        <w:rPr>
          <w:rFonts w:ascii="Arial" w:eastAsia="Arial" w:hAnsi="Arial" w:cs="Arial"/>
        </w:rPr>
        <w:t>ки квалификации (ПЭ НОК).</w:t>
      </w:r>
    </w:p>
    <w:p w14:paraId="4E2E0407" w14:textId="77777777" w:rsidR="00437098" w:rsidRDefault="00204E6A">
      <w:pPr>
        <w:numPr>
          <w:ilvl w:val="0"/>
          <w:numId w:val="1"/>
        </w:numPr>
        <w:spacing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Импортированы результаты из CIS в ЦП.</w:t>
      </w:r>
    </w:p>
    <w:p w14:paraId="565D5057" w14:textId="77777777" w:rsidR="00437098" w:rsidRDefault="00204E6A">
      <w:pPr>
        <w:numPr>
          <w:ilvl w:val="0"/>
          <w:numId w:val="1"/>
        </w:numPr>
        <w:spacing w:after="200"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Загружено заявление НОК хотя бы у одного участника, если экзамен содержал в себе сдачу профессионального экзамена независимой оценки квалификации (ПЭ НОК).</w:t>
      </w:r>
    </w:p>
    <w:p w14:paraId="54E0049A" w14:textId="77777777" w:rsidR="00437098" w:rsidRDefault="00204E6A">
      <w:pPr>
        <w:spacing w:after="20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Кнопка «Завершить экзамен» становитс</w:t>
      </w:r>
      <w:r>
        <w:rPr>
          <w:rFonts w:ascii="Arial" w:eastAsia="Arial" w:hAnsi="Arial" w:cs="Arial"/>
        </w:rPr>
        <w:t xml:space="preserve">я активной после того, как условия выполнены (Рис. 25). </w:t>
      </w:r>
    </w:p>
    <w:p w14:paraId="311D7079" w14:textId="77777777" w:rsidR="00437098" w:rsidRDefault="00204E6A">
      <w:pPr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114300" distB="114300" distL="114300" distR="114300" wp14:anchorId="5F2AD590" wp14:editId="094FDB98">
            <wp:extent cx="5734050" cy="2959100"/>
            <wp:effectExtent l="0" t="0" r="0" b="0"/>
            <wp:docPr id="3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709458" w14:textId="77777777" w:rsidR="00437098" w:rsidRDefault="00204E6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4F81BD"/>
        </w:rPr>
      </w:pPr>
      <w:r>
        <w:rPr>
          <w:sz w:val="20"/>
          <w:szCs w:val="20"/>
        </w:rPr>
        <w:t xml:space="preserve">Рис. 25 Отображение кнопки «Завершить экзамен» </w:t>
      </w:r>
    </w:p>
    <w:p w14:paraId="66F7CB42" w14:textId="77777777" w:rsidR="00437098" w:rsidRDefault="00204E6A">
      <w:pPr>
        <w:spacing w:after="20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При нажатии на кнопку «Завершить экзамен» отображается предупреждение о том, что после закрытия экзамена станет невозможным изменение данных, внесенных в ДЭ. Недоступными для изменения становятся:</w:t>
      </w:r>
    </w:p>
    <w:p w14:paraId="4B3D9445" w14:textId="77777777" w:rsidR="00437098" w:rsidRDefault="00204E6A">
      <w:pPr>
        <w:numPr>
          <w:ilvl w:val="0"/>
          <w:numId w:val="4"/>
        </w:numPr>
        <w:spacing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Изменение статуса экзамена</w:t>
      </w:r>
    </w:p>
    <w:p w14:paraId="146DE71F" w14:textId="77777777" w:rsidR="00437098" w:rsidRDefault="00204E6A">
      <w:pPr>
        <w:numPr>
          <w:ilvl w:val="0"/>
          <w:numId w:val="4"/>
        </w:numPr>
        <w:spacing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Удаление/замена акта готовности </w:t>
      </w:r>
      <w:r>
        <w:rPr>
          <w:rFonts w:ascii="Arial" w:eastAsia="Arial" w:hAnsi="Arial" w:cs="Arial"/>
        </w:rPr>
        <w:t>площадки и отчета главного эксперта.</w:t>
      </w:r>
    </w:p>
    <w:p w14:paraId="574851BF" w14:textId="77777777" w:rsidR="00437098" w:rsidRDefault="00204E6A">
      <w:pPr>
        <w:numPr>
          <w:ilvl w:val="0"/>
          <w:numId w:val="4"/>
        </w:numPr>
        <w:spacing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Изменение/удаление главного или линейных экспертов.</w:t>
      </w:r>
    </w:p>
    <w:p w14:paraId="0C750327" w14:textId="77777777" w:rsidR="00437098" w:rsidRDefault="00204E6A">
      <w:pPr>
        <w:numPr>
          <w:ilvl w:val="0"/>
          <w:numId w:val="4"/>
        </w:numPr>
        <w:spacing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Добавление/удаление/замена участников экзаменационной группы и их статусов (подтверждено присутствие, сдал экзамен, убрать из экзамена и т.д.).</w:t>
      </w:r>
    </w:p>
    <w:p w14:paraId="00069ED4" w14:textId="77777777" w:rsidR="00437098" w:rsidRDefault="00204E6A">
      <w:pPr>
        <w:numPr>
          <w:ilvl w:val="0"/>
          <w:numId w:val="4"/>
        </w:numPr>
        <w:spacing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Повторный импорт резуль</w:t>
      </w:r>
      <w:r>
        <w:rPr>
          <w:rFonts w:ascii="Arial" w:eastAsia="Arial" w:hAnsi="Arial" w:cs="Arial"/>
        </w:rPr>
        <w:t>татов их CIS в ЦП.</w:t>
      </w:r>
    </w:p>
    <w:p w14:paraId="1907CC36" w14:textId="77777777" w:rsidR="00437098" w:rsidRDefault="00204E6A">
      <w:pPr>
        <w:numPr>
          <w:ilvl w:val="0"/>
          <w:numId w:val="4"/>
        </w:numPr>
        <w:spacing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Возможность скачать файлы задания.</w:t>
      </w:r>
    </w:p>
    <w:p w14:paraId="5B31F900" w14:textId="77777777" w:rsidR="00437098" w:rsidRDefault="00204E6A">
      <w:pPr>
        <w:numPr>
          <w:ilvl w:val="0"/>
          <w:numId w:val="4"/>
        </w:numPr>
        <w:spacing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Экспорт участников и линейных экспертов в CIS.</w:t>
      </w:r>
    </w:p>
    <w:p w14:paraId="272A6424" w14:textId="77777777" w:rsidR="00437098" w:rsidRDefault="00204E6A">
      <w:pPr>
        <w:numPr>
          <w:ilvl w:val="0"/>
          <w:numId w:val="4"/>
        </w:numPr>
        <w:spacing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Удаление участника из учебной группы или удаление учебной группы с этим участником.</w:t>
      </w:r>
    </w:p>
    <w:p w14:paraId="20507300" w14:textId="77777777" w:rsidR="00437098" w:rsidRDefault="00204E6A">
      <w:pPr>
        <w:numPr>
          <w:ilvl w:val="0"/>
          <w:numId w:val="4"/>
        </w:numPr>
        <w:spacing w:line="360" w:lineRule="auto"/>
        <w:ind w:left="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Изменение статуса НОК участника.</w:t>
      </w:r>
    </w:p>
    <w:p w14:paraId="49588A23" w14:textId="77777777" w:rsidR="00437098" w:rsidRDefault="00204E6A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После закрытия демонстрационного экза</w:t>
      </w:r>
      <w:r>
        <w:rPr>
          <w:rFonts w:ascii="Arial" w:eastAsia="Arial" w:hAnsi="Arial" w:cs="Arial"/>
        </w:rPr>
        <w:t>мена текст кнопки «Завершить экзамен» изменяется на текст «ДЭ завершен» (зеленым цветом). Рядом с данным текстом отображается дата закрытия экзамена (Рис. 26).</w:t>
      </w:r>
    </w:p>
    <w:p w14:paraId="64B830F6" w14:textId="77777777" w:rsidR="00437098" w:rsidRDefault="00204E6A">
      <w:pPr>
        <w:spacing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57A8075F" wp14:editId="642FA758">
            <wp:extent cx="5734050" cy="2082800"/>
            <wp:effectExtent l="0" t="0" r="0" b="0"/>
            <wp:docPr id="3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3B3BD1" w14:textId="77777777" w:rsidR="00437098" w:rsidRDefault="00204E6A">
      <w:pPr>
        <w:spacing w:line="360" w:lineRule="auto"/>
        <w:jc w:val="center"/>
        <w:rPr>
          <w:rFonts w:ascii="Arial" w:eastAsia="Arial" w:hAnsi="Arial" w:cs="Arial"/>
        </w:rPr>
      </w:pPr>
      <w:r>
        <w:rPr>
          <w:sz w:val="20"/>
          <w:szCs w:val="20"/>
        </w:rPr>
        <w:t>Рис. 26 Отображение текста «ДЭ завершен»</w:t>
      </w:r>
    </w:p>
    <w:p w14:paraId="40726A5D" w14:textId="77777777" w:rsidR="00437098" w:rsidRDefault="00437098">
      <w:pPr>
        <w:spacing w:line="360" w:lineRule="auto"/>
        <w:ind w:firstLine="720"/>
        <w:jc w:val="both"/>
        <w:rPr>
          <w:rFonts w:ascii="Arial" w:eastAsia="Arial" w:hAnsi="Arial" w:cs="Arial"/>
        </w:rPr>
      </w:pPr>
    </w:p>
    <w:p w14:paraId="0067366C" w14:textId="77777777" w:rsidR="00437098" w:rsidRDefault="00437098">
      <w:pPr>
        <w:spacing w:line="360" w:lineRule="auto"/>
        <w:jc w:val="both"/>
      </w:pPr>
    </w:p>
    <w:sectPr w:rsidR="00437098">
      <w:footerReference w:type="default" r:id="rId37"/>
      <w:headerReference w:type="first" r:id="rId38"/>
      <w:footerReference w:type="first" r:id="rId39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1355D7" w14:textId="77777777" w:rsidR="00000000" w:rsidRDefault="00204E6A">
      <w:pPr>
        <w:spacing w:line="240" w:lineRule="auto"/>
      </w:pPr>
      <w:r>
        <w:separator/>
      </w:r>
    </w:p>
  </w:endnote>
  <w:endnote w:type="continuationSeparator" w:id="0">
    <w:p w14:paraId="508EF961" w14:textId="77777777" w:rsidR="00000000" w:rsidRDefault="00204E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41410" w14:textId="77777777" w:rsidR="00437098" w:rsidRDefault="00204E6A">
    <w:pPr>
      <w:jc w:val="right"/>
      <w:rPr>
        <w:rFonts w:ascii="Arial" w:eastAsia="Arial" w:hAnsi="Arial" w:cs="Arial"/>
      </w:rPr>
    </w:pP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>
      <w:rPr>
        <w:rFonts w:ascii="Arial" w:eastAsia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D3592" w14:textId="77777777" w:rsidR="00437098" w:rsidRDefault="00204E6A">
    <w:pPr>
      <w:jc w:val="center"/>
    </w:pPr>
    <w:r>
      <w:t>Москва 2020</w:t>
    </w:r>
  </w:p>
  <w:p w14:paraId="5CFCD4EA" w14:textId="77777777" w:rsidR="00437098" w:rsidRDefault="00437098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33C106" w14:textId="77777777" w:rsidR="00000000" w:rsidRDefault="00204E6A">
      <w:pPr>
        <w:spacing w:line="240" w:lineRule="auto"/>
      </w:pPr>
      <w:r>
        <w:separator/>
      </w:r>
    </w:p>
  </w:footnote>
  <w:footnote w:type="continuationSeparator" w:id="0">
    <w:p w14:paraId="3E30C294" w14:textId="77777777" w:rsidR="00000000" w:rsidRDefault="00204E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F228E" w14:textId="77777777" w:rsidR="00437098" w:rsidRDefault="004370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91A0C"/>
    <w:multiLevelType w:val="multilevel"/>
    <w:tmpl w:val="E20211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43D99"/>
    <w:multiLevelType w:val="multilevel"/>
    <w:tmpl w:val="A65E0B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59590B"/>
    <w:multiLevelType w:val="multilevel"/>
    <w:tmpl w:val="A43C3B56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53E65EF1"/>
    <w:multiLevelType w:val="multilevel"/>
    <w:tmpl w:val="3618B616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7CA92481"/>
    <w:multiLevelType w:val="multilevel"/>
    <w:tmpl w:val="5E5E98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098"/>
    <w:rsid w:val="00204E6A"/>
    <w:rsid w:val="0043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00082"/>
  <w15:docId w15:val="{2109974F-46F3-4155-BCB2-F21FCD8AF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oboto" w:eastAsia="Roboto" w:hAnsi="Roboto" w:cs="Roboto"/>
        <w:sz w:val="24"/>
        <w:szCs w:val="24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tabs>
        <w:tab w:val="right" w:pos="9025"/>
      </w:tabs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10" Type="http://schemas.openxmlformats.org/officeDocument/2006/relationships/hyperlink" Target="https://esim.worldskills.ru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id.dp.worldskills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6DDyaGerTrYyvRefCEmVIpryUJQ==">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2311</Words>
  <Characters>13173</Characters>
  <Application>Microsoft Office Word</Application>
  <DocSecurity>0</DocSecurity>
  <Lines>109</Lines>
  <Paragraphs>30</Paragraphs>
  <ScaleCrop>false</ScaleCrop>
  <Company/>
  <LinksUpToDate>false</LinksUpToDate>
  <CharactersWithSpaces>15454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Хамова Влада Сергеевна</dc:creator>
  <cp:lastModifiedBy>Хамова Влада Сергеевна</cp:lastModifiedBy>
  <cp:revision>2</cp:revision>
  <dcterms:created xsi:type="dcterms:W3CDTF">2021-02-04T03:34:00Z</dcterms:created>
  <dcterms:modified xsi:type="dcterms:W3CDTF">2021-02-04T03:34:00Z</dcterms:modified>
</cp:coreProperties>
</file>