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1037"/>
        <w:gridCol w:w="2268"/>
        <w:gridCol w:w="7435"/>
      </w:tblGrid>
      <w:tr w:rsidR="00ED3E63" w:rsidRPr="0084501D" w:rsidTr="0084501D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D3E63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rPr>
                <w:b/>
              </w:rPr>
              <w:t>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D3E63" w:rsidRPr="0084501D" w:rsidRDefault="00A93C64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84501D">
              <w:rPr>
                <w:b/>
              </w:rPr>
              <w:t>Время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D3E63" w:rsidRPr="0084501D" w:rsidRDefault="00A93C64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</w:rPr>
              <w:t>Описание дня</w:t>
            </w:r>
          </w:p>
        </w:tc>
      </w:tr>
      <w:tr w:rsidR="0084501D" w:rsidRPr="0084501D" w:rsidTr="0084501D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84501D">
              <w:rPr>
                <w:bCs/>
              </w:rPr>
              <w:t>с 08:00 до 09:00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  <w:r w:rsidRPr="0084501D">
              <w:t>Прибытие на площадку Технического эксперта и Гл. Эксперта</w:t>
            </w:r>
          </w:p>
        </w:tc>
      </w:tr>
      <w:tr w:rsidR="0084501D" w:rsidRPr="0084501D" w:rsidTr="0062108A">
        <w:trPr>
          <w:trHeight w:val="141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  <w:p w:rsidR="0084501D" w:rsidRPr="0084501D" w:rsidRDefault="0084501D" w:rsidP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  <w:p w:rsidR="0084501D" w:rsidRPr="0084501D" w:rsidRDefault="0084501D" w:rsidP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  <w:p w:rsidR="0084501D" w:rsidRPr="0084501D" w:rsidRDefault="0084501D" w:rsidP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  <w:p w:rsidR="0084501D" w:rsidRPr="0084501D" w:rsidRDefault="0084501D" w:rsidP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84501D">
              <w:rPr>
                <w:b/>
                <w:color w:val="FF0000"/>
              </w:rPr>
              <w:t>С-3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84501D">
              <w:rPr>
                <w:bCs/>
              </w:rPr>
              <w:t>с 09:00 до 12:00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1. Подготовить техническое описание компетенции «Сварочные технологии».</w:t>
            </w:r>
          </w:p>
        </w:tc>
      </w:tr>
      <w:tr w:rsidR="0084501D" w:rsidRPr="0084501D" w:rsidTr="0062108A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2. Подготовить согласованное с конкурсное задание РЧ.</w:t>
            </w:r>
          </w:p>
        </w:tc>
      </w:tr>
      <w:tr w:rsidR="0084501D" w:rsidRPr="0084501D" w:rsidTr="0062108A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3. Подготовить распечатанные критерии оценки.</w:t>
            </w:r>
          </w:p>
        </w:tc>
      </w:tr>
      <w:tr w:rsidR="0084501D" w:rsidRPr="0084501D" w:rsidTr="0062108A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4. Подготовить инфраструктурный лист.</w:t>
            </w:r>
          </w:p>
        </w:tc>
      </w:tr>
      <w:tr w:rsidR="0084501D" w:rsidRPr="0084501D" w:rsidTr="0062108A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5. Подготовить чертежи для РЧ.</w:t>
            </w:r>
          </w:p>
        </w:tc>
      </w:tr>
      <w:tr w:rsidR="0084501D" w:rsidRPr="0084501D" w:rsidTr="0062108A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6. Распечатать Кодекс Этики «2 экземпляра».</w:t>
            </w:r>
          </w:p>
        </w:tc>
      </w:tr>
      <w:tr w:rsidR="0084501D" w:rsidRPr="0084501D" w:rsidTr="0062108A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7. Распечатать Регламент Чемпионата «2 экземпляра».</w:t>
            </w:r>
          </w:p>
        </w:tc>
      </w:tr>
      <w:tr w:rsidR="0084501D" w:rsidRPr="0084501D" w:rsidTr="00645A76">
        <w:trPr>
          <w:trHeight w:val="137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Cs/>
              </w:rPr>
            </w:pP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8. Распечатать ГОСТы на все виды сварки. </w:t>
            </w:r>
          </w:p>
        </w:tc>
      </w:tr>
      <w:tr w:rsidR="0084501D" w:rsidRPr="0084501D" w:rsidTr="00645A76"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с 12:00 до 13:00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4501D" w:rsidRPr="0084501D" w:rsidTr="00645A76">
        <w:tc>
          <w:tcPr>
            <w:tcW w:w="10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с 13:00 до 19:00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 w:rsidP="0020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площадки в соответствии ИЛ</w:t>
            </w:r>
          </w:p>
        </w:tc>
      </w:tr>
      <w:tr w:rsidR="0084501D" w:rsidRPr="0084501D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</w:rPr>
              <w:t>11 февраля, воскресенье</w:t>
            </w:r>
          </w:p>
        </w:tc>
      </w:tr>
      <w:tr w:rsidR="0084501D" w:rsidRPr="0084501D" w:rsidTr="0084501D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с 09:00 до 12:00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Проверка готовности застройки площадки (Тех.Эксперт)</w:t>
            </w:r>
          </w:p>
        </w:tc>
      </w:tr>
      <w:tr w:rsidR="0084501D" w:rsidRPr="0084501D" w:rsidTr="0084501D"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  <w:r w:rsidRPr="0084501D">
              <w:rPr>
                <w:b/>
                <w:color w:val="FF0000"/>
              </w:rPr>
              <w:t>С-2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08.00 до 8.30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Прибытие экспертов (компатриотов) на площадку</w:t>
            </w:r>
          </w:p>
        </w:tc>
      </w:tr>
      <w:tr w:rsidR="0084501D" w:rsidRPr="0084501D" w:rsidTr="0084501D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08.30 до 13.00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Регистрация экспертов(компатриотов)</w:t>
            </w: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  <w:bCs/>
              </w:rPr>
            </w:pPr>
            <w:r w:rsidRPr="0084501D">
              <w:rPr>
                <w:b/>
                <w:bCs/>
              </w:rPr>
              <w:t>Собрание экспертов: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Инструктаж по охране труда, технике безопасности и пожарной безопасности на рабочем месте экспертов (компатриотов)-Протокол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Ознакомление и работой представленного оборудования экспертов-Протокол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Выдача пакета документов экспертам для работы</w:t>
            </w: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Внесение изменений в задание на 30% -Протокол</w:t>
            </w:r>
          </w:p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Распределение судейских  ролей - 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Ответы на вопросы поступившие от экспертов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Проверить рабочие места и представленные заготовки Модулей для выполнения конкурсных заданий  (все эксперты)</w:t>
            </w:r>
          </w:p>
        </w:tc>
      </w:tr>
      <w:tr w:rsidR="0084501D" w:rsidRPr="0084501D" w:rsidTr="0084501D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textAlignment w:val="top"/>
              <w:rPr>
                <w:szCs w:val="24"/>
              </w:rPr>
            </w:pPr>
            <w:bookmarkStart w:id="0" w:name="__DdeLink__3088_3571345528"/>
            <w:bookmarkEnd w:id="0"/>
            <w:r w:rsidRPr="0084501D">
              <w:rPr>
                <w:szCs w:val="24"/>
              </w:rPr>
              <w:t>с 13:00 до 14:00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Обед</w:t>
            </w:r>
          </w:p>
        </w:tc>
      </w:tr>
      <w:tr w:rsidR="0084501D" w:rsidRPr="0084501D" w:rsidTr="0084501D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с 14:00 до 16:00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1"/>
              <w:spacing w:after="0" w:line="240" w:lineRule="auto"/>
              <w:ind w:left="0"/>
              <w:jc w:val="both"/>
              <w:textAlignment w:val="top"/>
              <w:rPr>
                <w:szCs w:val="24"/>
              </w:rPr>
            </w:pPr>
            <w:r w:rsidRPr="0084501D">
              <w:rPr>
                <w:szCs w:val="24"/>
              </w:rPr>
              <w:t>Подготовка документации</w:t>
            </w:r>
          </w:p>
        </w:tc>
      </w:tr>
      <w:tr w:rsidR="0084501D" w:rsidRPr="0084501D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</w:rPr>
              <w:t>12 февраля, понедельник Тренировочный день</w:t>
            </w:r>
          </w:p>
        </w:tc>
      </w:tr>
      <w:tr w:rsidR="0084501D" w:rsidRPr="0084501D" w:rsidTr="0084501D">
        <w:trPr>
          <w:trHeight w:val="143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  <w:color w:val="FF0000"/>
              </w:rPr>
              <w:t>С-1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08.00 до 08.30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экспертов и участников на площадку. </w:t>
            </w:r>
          </w:p>
        </w:tc>
      </w:tr>
      <w:tr w:rsidR="0084501D" w:rsidRPr="0084501D" w:rsidTr="0084501D">
        <w:trPr>
          <w:trHeight w:val="143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8.30 до 11.00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-Протокол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84501D">
              <w:rPr>
                <w:szCs w:val="24"/>
              </w:rPr>
              <w:t>Ознакомление участников  с Кодексом этики WSR и Регламентом проведения РЧ — 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84501D">
              <w:rPr>
                <w:szCs w:val="24"/>
              </w:rPr>
              <w:t>Вводный инструктаж по охране труда, технике безопасности и пожарной безопасности на рабочем месте участников — 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84501D">
              <w:rPr>
                <w:szCs w:val="24"/>
              </w:rPr>
              <w:t>Выдача пакетов документов участникам с изменение на 30%.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84501D">
              <w:rPr>
                <w:szCs w:val="24"/>
              </w:rPr>
              <w:t>Ознакомление  участников с внесёнными изменениями задания на 30%. - Протокол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Жеребьевка — Протокол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 с рабочим местом — Протокол</w:t>
            </w:r>
          </w:p>
          <w:p w:rsidR="0084501D" w:rsidRPr="0084501D" w:rsidRDefault="0084501D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84501D">
              <w:rPr>
                <w:rFonts w:ascii="Times New Roman" w:hAnsi="Times New Roman"/>
                <w:szCs w:val="24"/>
                <w:lang w:val="ru-RU"/>
              </w:rPr>
              <w:t>Проверка представленных тулбоксов участников на РЧ (все эксперты) -Протокол</w:t>
            </w:r>
          </w:p>
          <w:p w:rsidR="0084501D" w:rsidRPr="0084501D" w:rsidRDefault="0084501D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84501D">
              <w:rPr>
                <w:szCs w:val="24"/>
              </w:rPr>
              <w:t>Подготовка рабочих мест участников.</w:t>
            </w:r>
          </w:p>
        </w:tc>
      </w:tr>
      <w:tr w:rsidR="0084501D" w:rsidRPr="0084501D" w:rsidTr="0084501D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84501D" w:rsidRPr="0084501D" w:rsidTr="0084501D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13.00 до 14.00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 xml:space="preserve">Обед </w:t>
            </w:r>
          </w:p>
        </w:tc>
      </w:tr>
      <w:tr w:rsidR="0084501D" w:rsidRPr="0084501D" w:rsidTr="0084501D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  <w:rPr>
                <w:b/>
              </w:rPr>
            </w:pPr>
            <w:r w:rsidRPr="0084501D">
              <w:rPr>
                <w:b/>
              </w:rPr>
              <w:t>16:00 – 17:00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/>
              </w:rPr>
              <w:t>Церемония открытия Регионального чемпионата</w:t>
            </w:r>
          </w:p>
        </w:tc>
      </w:tr>
      <w:tr w:rsidR="0084501D" w:rsidRPr="0084501D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</w:rPr>
              <w:t>13 февраля, вторник 1-й конкурсный день</w:t>
            </w:r>
          </w:p>
        </w:tc>
      </w:tr>
      <w:tr w:rsidR="0084501D" w:rsidRPr="0084501D" w:rsidTr="003A7D8B">
        <w:trPr>
          <w:trHeight w:val="339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  <w:r w:rsidRPr="0084501D">
              <w:rPr>
                <w:b/>
                <w:color w:val="FF0000"/>
              </w:rPr>
              <w:t>С 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8.00 до 8.30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 на площадку.</w:t>
            </w:r>
          </w:p>
        </w:tc>
      </w:tr>
      <w:tr w:rsidR="0084501D" w:rsidRPr="0084501D" w:rsidTr="003A7D8B">
        <w:trPr>
          <w:trHeight w:val="339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8.30 до 9.00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Инструктажа по ОТ и ТБ участников- Протокол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Проверка тулбоксов участников - Протокол</w:t>
            </w:r>
          </w:p>
        </w:tc>
      </w:tr>
      <w:tr w:rsidR="0084501D" w:rsidRPr="0084501D" w:rsidTr="003A7D8B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Модуль 1-</w:t>
            </w:r>
            <w:r w:rsidRPr="0084501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образцы</w:t>
            </w:r>
          </w:p>
        </w:tc>
      </w:tr>
      <w:tr w:rsidR="0084501D" w:rsidRPr="0084501D" w:rsidTr="003A7D8B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13.00 до 14.00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Cs/>
              </w:rPr>
              <w:t>Обед</w:t>
            </w:r>
          </w:p>
        </w:tc>
      </w:tr>
      <w:tr w:rsidR="0084501D" w:rsidRPr="0084501D" w:rsidTr="003A7D8B">
        <w:trPr>
          <w:trHeight w:val="1888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14.00 до 17.00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конкурсных заданий.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дня соревнований.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мест к второму дню соревнований </w:t>
            </w:r>
          </w:p>
          <w:p w:rsidR="0084501D" w:rsidRPr="0084501D" w:rsidRDefault="0084501D" w:rsidP="008E1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Совещание экспертов и заполнение CIS</w:t>
            </w:r>
          </w:p>
        </w:tc>
      </w:tr>
      <w:tr w:rsidR="0084501D" w:rsidRPr="0084501D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  <w:bCs/>
              </w:rPr>
              <w:t>14 февраля, среда 2-й конкурсный день</w:t>
            </w:r>
          </w:p>
        </w:tc>
      </w:tr>
      <w:tr w:rsidR="0084501D" w:rsidRPr="0084501D" w:rsidTr="003A7D8B"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  <w:r w:rsidRPr="0084501D">
              <w:rPr>
                <w:b/>
                <w:color w:val="FF0000"/>
              </w:rPr>
              <w:t>С 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08.00 до 09.00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экспертов и  участников на площадку  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Инструктажа по ОТ и ТБ участников-Протокол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Проверка тулбоксов участников — Протокол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Получение Задания, обсуждение, вопросы эксперту.</w:t>
            </w:r>
          </w:p>
        </w:tc>
      </w:tr>
      <w:tr w:rsidR="0084501D" w:rsidRPr="0084501D" w:rsidTr="003A7D8B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Модуль 2 </w:t>
            </w: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– Резервуар, работающий под давлением</w:t>
            </w:r>
          </w:p>
        </w:tc>
      </w:tr>
      <w:tr w:rsidR="0084501D" w:rsidRPr="0084501D" w:rsidTr="003A7D8B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13.00 до 14.00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Cs/>
              </w:rPr>
              <w:t>Обед</w:t>
            </w:r>
          </w:p>
        </w:tc>
      </w:tr>
      <w:tr w:rsidR="0084501D" w:rsidRPr="0084501D" w:rsidTr="003A7D8B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0E2930">
            <w:pPr>
              <w:pStyle w:val="ad"/>
              <w:spacing w:beforeAutospacing="0" w:after="0" w:afterAutospacing="0"/>
              <w:contextualSpacing/>
              <w:textAlignment w:val="top"/>
            </w:pPr>
            <w:r>
              <w:t>С 14.00 до 18</w:t>
            </w:r>
            <w:r w:rsidR="0084501D" w:rsidRPr="0084501D">
              <w:t>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Выполнение конкурсного задания</w:t>
            </w:r>
          </w:p>
          <w:p w:rsidR="0084501D" w:rsidRPr="0084501D" w:rsidRDefault="008450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Модуль 2 </w:t>
            </w: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– Резервуар, работающий под давлением</w:t>
            </w:r>
          </w:p>
        </w:tc>
      </w:tr>
      <w:tr w:rsidR="0084501D" w:rsidRPr="0084501D" w:rsidTr="003A7D8B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0E2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84501D" w:rsidRPr="0084501D">
              <w:rPr>
                <w:rFonts w:ascii="Times New Roman" w:hAnsi="Times New Roman" w:cs="Times New Roman"/>
                <w:sz w:val="24"/>
                <w:szCs w:val="24"/>
              </w:rPr>
              <w:t>.00 до 20.00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конкурсных заданий.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и заполнение </w:t>
            </w:r>
            <w:r w:rsidRPr="0084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второго дня соревнований.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 к третьему дню соревнований</w:t>
            </w:r>
          </w:p>
        </w:tc>
      </w:tr>
      <w:tr w:rsidR="0084501D" w:rsidRPr="0084501D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  <w:bCs/>
              </w:rPr>
              <w:t>15 февраля, четверг 3-й конкурсный день</w:t>
            </w:r>
          </w:p>
        </w:tc>
      </w:tr>
      <w:tr w:rsidR="0084501D" w:rsidRPr="0084501D" w:rsidTr="000E2930"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  <w:lang w:val="en-US"/>
              </w:rPr>
            </w:pPr>
            <w:r w:rsidRPr="0084501D">
              <w:rPr>
                <w:b/>
                <w:color w:val="FF0000"/>
                <w:lang w:val="en-US"/>
              </w:rPr>
              <w:t>C3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8.30 до 09.30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экспертов и  участников на площадку  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Инструктажа по ОТ и ТБ участников-Протокол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Проверка тулбоксов участников — Протокол</w:t>
            </w:r>
          </w:p>
          <w:p w:rsidR="0084501D" w:rsidRPr="0084501D" w:rsidRDefault="0084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Получение Задания, обсуждение, вопросы эксперту.</w:t>
            </w:r>
          </w:p>
        </w:tc>
      </w:tr>
      <w:tr w:rsidR="0084501D" w:rsidRPr="0084501D" w:rsidTr="000E2930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09.30 до 12.30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Cs/>
              </w:rPr>
              <w:t xml:space="preserve">Выполнение конкурсного задания Модуль 3 - </w:t>
            </w:r>
            <w:r w:rsidRPr="0084501D">
              <w:rPr>
                <w:bCs/>
                <w:iCs/>
              </w:rPr>
              <w:t>Частично закрытая конструкция из алюминия</w:t>
            </w:r>
            <w:r w:rsidRPr="0084501D">
              <w:rPr>
                <w:iCs/>
              </w:rPr>
              <w:t xml:space="preserve"> Выполнение конкурсного задания </w:t>
            </w:r>
            <w:r w:rsidRPr="0084501D">
              <w:rPr>
                <w:bCs/>
                <w:iCs/>
              </w:rPr>
              <w:t xml:space="preserve">Модуль 4 – </w:t>
            </w:r>
            <w:r w:rsidRPr="0084501D">
              <w:rPr>
                <w:rFonts w:eastAsiaTheme="minorHAnsi"/>
                <w:iCs/>
                <w:lang w:eastAsia="en-US"/>
              </w:rPr>
              <w:t xml:space="preserve">Частично закрытая конструкция из нержавеющей стали </w:t>
            </w:r>
          </w:p>
        </w:tc>
      </w:tr>
      <w:tr w:rsidR="0084501D" w:rsidRPr="0084501D" w:rsidTr="000E2930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13.00 до 14.00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Cs/>
              </w:rPr>
              <w:t>Обед</w:t>
            </w:r>
          </w:p>
        </w:tc>
      </w:tr>
      <w:tr w:rsidR="0084501D" w:rsidRPr="0084501D" w:rsidTr="000E2930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14.00 до 17.00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84501D">
              <w:rPr>
                <w:iCs/>
              </w:rPr>
              <w:t xml:space="preserve">Выполнение конкурсного задания </w:t>
            </w:r>
            <w:r w:rsidRPr="0084501D">
              <w:rPr>
                <w:bCs/>
                <w:iCs/>
              </w:rPr>
              <w:t xml:space="preserve">Модуль 4 – </w:t>
            </w:r>
            <w:r w:rsidRPr="0084501D">
              <w:rPr>
                <w:rFonts w:eastAsiaTheme="minorHAnsi"/>
                <w:iCs/>
                <w:lang w:eastAsia="en-US"/>
              </w:rPr>
              <w:t>Частично закрытая конструкция из нержавеющей стали</w:t>
            </w:r>
          </w:p>
        </w:tc>
      </w:tr>
      <w:tr w:rsidR="0084501D" w:rsidRPr="0084501D" w:rsidTr="000E2930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textAlignment w:val="top"/>
            </w:pPr>
            <w:r w:rsidRPr="0084501D">
              <w:t>С 17.00 до 19.00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конкурсных заданий.</w:t>
            </w:r>
          </w:p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и заполнение </w:t>
            </w:r>
            <w:r w:rsidRPr="0084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84501D" w:rsidRPr="0084501D" w:rsidRDefault="008450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третьего дня соревнований.</w:t>
            </w:r>
          </w:p>
        </w:tc>
      </w:tr>
      <w:tr w:rsidR="0084501D" w:rsidRPr="0084501D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</w:pPr>
            <w:r w:rsidRPr="0084501D">
              <w:rPr>
                <w:b/>
                <w:bCs/>
              </w:rPr>
              <w:t xml:space="preserve">16 февраля, воскресенье </w:t>
            </w:r>
          </w:p>
        </w:tc>
      </w:tr>
      <w:tr w:rsidR="0084501D" w:rsidRPr="0084501D" w:rsidTr="00490E28"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center"/>
              <w:textAlignment w:val="top"/>
              <w:rPr>
                <w:b/>
                <w:color w:val="FF0000"/>
              </w:rPr>
            </w:pPr>
            <w:r w:rsidRPr="0084501D">
              <w:rPr>
                <w:b/>
                <w:color w:val="FF0000"/>
              </w:rPr>
              <w:t>С+1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Собрание экспертного сообщества</w:t>
            </w:r>
          </w:p>
        </w:tc>
      </w:tr>
      <w:tr w:rsidR="0084501D" w:rsidRPr="0084501D" w:rsidTr="00490E28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С 12.00 до 16.00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Cs/>
              </w:rPr>
              <w:t xml:space="preserve">Начало </w:t>
            </w:r>
            <w:bookmarkStart w:id="1" w:name="__DdeLink__7396_68213875"/>
            <w:bookmarkEnd w:id="1"/>
            <w:r w:rsidRPr="0084501D">
              <w:rPr>
                <w:bCs/>
              </w:rPr>
              <w:t>демонтажа площадки</w:t>
            </w:r>
          </w:p>
        </w:tc>
      </w:tr>
      <w:tr w:rsidR="0084501D" w:rsidRPr="0084501D" w:rsidTr="00490E28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С 12.00 до 13.00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t>Обед</w:t>
            </w:r>
          </w:p>
        </w:tc>
      </w:tr>
      <w:tr w:rsidR="0084501D" w:rsidRPr="0084501D" w:rsidTr="00490E28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>Свободная программа. Запас времени.</w:t>
            </w:r>
          </w:p>
        </w:tc>
      </w:tr>
      <w:tr w:rsidR="0084501D" w:rsidRPr="0084501D" w:rsidTr="00490E28"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  <w:r w:rsidRPr="0084501D">
              <w:rPr>
                <w:b/>
              </w:rPr>
              <w:t>16:00 – 17:30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/>
                <w:bCs/>
              </w:rPr>
              <w:t>Церемония закрытия Регионального чемпионата</w:t>
            </w:r>
          </w:p>
        </w:tc>
      </w:tr>
      <w:tr w:rsidR="0084501D" w:rsidRPr="0084501D" w:rsidTr="00490E28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D">
              <w:rPr>
                <w:rFonts w:ascii="Times New Roman" w:hAnsi="Times New Roman" w:cs="Times New Roman"/>
                <w:sz w:val="24"/>
                <w:szCs w:val="24"/>
              </w:rPr>
              <w:t xml:space="preserve">С 18.00 </w:t>
            </w:r>
          </w:p>
        </w:tc>
        <w:tc>
          <w:tcPr>
            <w:tcW w:w="7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4501D" w:rsidRPr="0084501D" w:rsidRDefault="0084501D">
            <w:pPr>
              <w:pStyle w:val="ad"/>
              <w:spacing w:beforeAutospacing="0" w:after="0" w:afterAutospacing="0"/>
              <w:contextualSpacing/>
              <w:jc w:val="both"/>
              <w:textAlignment w:val="top"/>
            </w:pPr>
            <w:r w:rsidRPr="0084501D">
              <w:rPr>
                <w:bCs/>
              </w:rPr>
              <w:t>Демонтаж площадки</w:t>
            </w:r>
          </w:p>
        </w:tc>
      </w:tr>
    </w:tbl>
    <w:p w:rsidR="00ED3E63" w:rsidRPr="0084501D" w:rsidRDefault="00ED3E63">
      <w:pPr>
        <w:rPr>
          <w:rFonts w:ascii="Times New Roman" w:hAnsi="Times New Roman" w:cs="Times New Roman"/>
          <w:sz w:val="24"/>
          <w:szCs w:val="24"/>
        </w:rPr>
      </w:pPr>
    </w:p>
    <w:p w:rsidR="00ED3E63" w:rsidRPr="0084501D" w:rsidRDefault="00ED3E63">
      <w:pPr>
        <w:rPr>
          <w:rFonts w:ascii="Times New Roman" w:hAnsi="Times New Roman" w:cs="Times New Roman"/>
          <w:sz w:val="24"/>
          <w:szCs w:val="24"/>
        </w:rPr>
      </w:pPr>
    </w:p>
    <w:p w:rsidR="00ED3E63" w:rsidRDefault="00ED3E63"/>
    <w:sectPr w:rsidR="00ED3E63" w:rsidSect="00ED3E63">
      <w:headerReference w:type="default" r:id="rId8"/>
      <w:pgSz w:w="11906" w:h="16838"/>
      <w:pgMar w:top="567" w:right="424" w:bottom="1134" w:left="709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BF" w:rsidRDefault="00654FBF" w:rsidP="00ED3E63">
      <w:pPr>
        <w:spacing w:after="0" w:line="240" w:lineRule="auto"/>
      </w:pPr>
      <w:r>
        <w:separator/>
      </w:r>
    </w:p>
  </w:endnote>
  <w:endnote w:type="continuationSeparator" w:id="1">
    <w:p w:rsidR="00654FBF" w:rsidRDefault="00654FBF" w:rsidP="00ED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BF" w:rsidRDefault="00654FBF" w:rsidP="00ED3E63">
      <w:pPr>
        <w:spacing w:after="0" w:line="240" w:lineRule="auto"/>
      </w:pPr>
      <w:r>
        <w:separator/>
      </w:r>
    </w:p>
  </w:footnote>
  <w:footnote w:type="continuationSeparator" w:id="1">
    <w:p w:rsidR="00654FBF" w:rsidRDefault="00654FBF" w:rsidP="00ED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63" w:rsidRDefault="00ED3E63">
    <w:pPr>
      <w:pStyle w:val="ad"/>
      <w:tabs>
        <w:tab w:val="left" w:pos="4356"/>
      </w:tabs>
      <w:spacing w:beforeAutospacing="0" w:after="0" w:afterAutospacing="0"/>
      <w:jc w:val="both"/>
      <w:textAlignment w:val="top"/>
      <w:rPr>
        <w:b/>
      </w:rPr>
    </w:pPr>
  </w:p>
  <w:p w:rsidR="00ED3E63" w:rsidRDefault="00ED3E63">
    <w:pPr>
      <w:pStyle w:val="ad"/>
      <w:tabs>
        <w:tab w:val="left" w:pos="4356"/>
      </w:tabs>
      <w:spacing w:beforeAutospacing="0" w:after="0" w:afterAutospacing="0"/>
      <w:jc w:val="both"/>
      <w:textAlignment w:val="top"/>
      <w:rPr>
        <w:b/>
      </w:rPr>
    </w:pPr>
  </w:p>
  <w:tbl>
    <w:tblPr>
      <w:tblW w:w="10155" w:type="dxa"/>
      <w:tblInd w:w="10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92"/>
      <w:gridCol w:w="2263"/>
    </w:tblGrid>
    <w:tr w:rsidR="00ED3E63">
      <w:trPr>
        <w:trHeight w:val="1185"/>
      </w:trPr>
      <w:tc>
        <w:tcPr>
          <w:tcW w:w="7891" w:type="dxa"/>
          <w:shd w:val="clear" w:color="auto" w:fill="auto"/>
        </w:tcPr>
        <w:p w:rsidR="00ED3E63" w:rsidRDefault="00A93C64">
          <w:pPr>
            <w:pStyle w:val="Header"/>
            <w:jc w:val="center"/>
          </w:pPr>
          <w:r>
            <w:rPr>
              <w:rFonts w:ascii="Times New Roman" w:eastAsia="Calibri" w:hAnsi="Times New Roman"/>
              <w:sz w:val="32"/>
              <w:szCs w:val="32"/>
            </w:rPr>
            <w:t>Чемпионат молодые профессионалы по стандартам</w:t>
          </w:r>
          <w:r>
            <w:rPr>
              <w:noProof/>
              <w:lang w:eastAsia="ru-RU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102235</wp:posOffset>
                </wp:positionV>
                <wp:extent cx="802640" cy="717550"/>
                <wp:effectExtent l="0" t="0" r="0" b="0"/>
                <wp:wrapNone/>
                <wp:docPr id="1" name="Изображение3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3" descr="http://wsr.megaplan.ru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/>
              <w:sz w:val="32"/>
              <w:szCs w:val="32"/>
            </w:rPr>
            <w:t>WorldSkills Russia</w:t>
          </w:r>
        </w:p>
      </w:tc>
      <w:tc>
        <w:tcPr>
          <w:tcW w:w="2263" w:type="dxa"/>
          <w:shd w:val="clear" w:color="auto" w:fill="auto"/>
        </w:tcPr>
        <w:p w:rsidR="00ED3E63" w:rsidRDefault="00A93C64">
          <w:pPr>
            <w:pStyle w:val="Header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  <w:t>2018г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</w:p>
        <w:p w:rsidR="00ED3E63" w:rsidRDefault="00ED3E6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  <w:p w:rsidR="00ED3E63" w:rsidRDefault="00ED3E6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ED3E63" w:rsidRDefault="00ED3E63">
    <w:pPr>
      <w:tabs>
        <w:tab w:val="left" w:pos="4356"/>
      </w:tabs>
      <w:spacing w:after="0"/>
      <w:jc w:val="both"/>
      <w:textAlignment w:val="top"/>
      <w:rPr>
        <w:b/>
      </w:rPr>
    </w:pPr>
  </w:p>
  <w:p w:rsidR="00ED3E63" w:rsidRDefault="00A93C64">
    <w:pPr>
      <w:pStyle w:val="ad"/>
      <w:tabs>
        <w:tab w:val="left" w:pos="4356"/>
      </w:tabs>
      <w:spacing w:beforeAutospacing="0" w:after="0" w:afterAutospacing="0"/>
      <w:jc w:val="center"/>
      <w:textAlignment w:val="top"/>
    </w:pPr>
    <w:r>
      <w:rPr>
        <w:b/>
        <w:sz w:val="28"/>
        <w:szCs w:val="28"/>
      </w:rPr>
      <w:t>Открытый Региональный чемпионат «Молодые профессионалы (</w:t>
    </w:r>
    <w:r>
      <w:rPr>
        <w:b/>
        <w:sz w:val="28"/>
        <w:szCs w:val="28"/>
        <w:lang w:val="en-US"/>
      </w:rPr>
      <w:t>WorldSkillsRussia</w:t>
    </w:r>
    <w:r>
      <w:rPr>
        <w:b/>
        <w:sz w:val="28"/>
        <w:szCs w:val="28"/>
      </w:rPr>
      <w:t>)» в Красноярском крае -2018</w:t>
    </w:r>
  </w:p>
  <w:p w:rsidR="00ED3E63" w:rsidRDefault="00A93C64">
    <w:pPr>
      <w:pStyle w:val="ad"/>
      <w:tabs>
        <w:tab w:val="left" w:pos="4356"/>
      </w:tabs>
      <w:spacing w:beforeAutospacing="0" w:after="0" w:afterAutospacing="0"/>
      <w:jc w:val="center"/>
      <w:textAlignment w:val="top"/>
      <w:rPr>
        <w:sz w:val="28"/>
        <w:szCs w:val="28"/>
      </w:rPr>
    </w:pPr>
    <w:r>
      <w:rPr>
        <w:b/>
        <w:sz w:val="28"/>
        <w:szCs w:val="28"/>
        <w:lang w:val="en-US"/>
      </w:rPr>
      <w:t>SMP</w:t>
    </w:r>
    <w:r w:rsidRPr="001334D9">
      <w:rPr>
        <w:b/>
        <w:sz w:val="28"/>
        <w:szCs w:val="28"/>
      </w:rPr>
      <w:t xml:space="preserve">- </w:t>
    </w:r>
    <w:r>
      <w:rPr>
        <w:b/>
        <w:sz w:val="28"/>
        <w:szCs w:val="28"/>
      </w:rPr>
      <w:t xml:space="preserve">план  работы площадки с </w:t>
    </w:r>
    <w:r>
      <w:rPr>
        <w:b/>
        <w:bCs/>
        <w:sz w:val="28"/>
        <w:szCs w:val="28"/>
      </w:rPr>
      <w:t xml:space="preserve">12.02.2018 г. </w:t>
    </w:r>
    <w:r>
      <w:rPr>
        <w:b/>
        <w:sz w:val="28"/>
        <w:szCs w:val="28"/>
      </w:rPr>
      <w:t xml:space="preserve">-16.02.2018 г. </w:t>
    </w:r>
  </w:p>
  <w:p w:rsidR="00ED3E63" w:rsidRDefault="00A93C64">
    <w:pPr>
      <w:pStyle w:val="ad"/>
      <w:spacing w:beforeAutospacing="0" w:after="0" w:afterAutospacing="0"/>
      <w:jc w:val="center"/>
      <w:textAlignment w:val="top"/>
      <w:rPr>
        <w:sz w:val="28"/>
        <w:szCs w:val="28"/>
      </w:rPr>
    </w:pPr>
    <w:r>
      <w:rPr>
        <w:b/>
        <w:sz w:val="28"/>
        <w:szCs w:val="28"/>
      </w:rPr>
      <w:t>Компетенция: Сварочные технологии</w:t>
    </w:r>
    <w:r>
      <w:rPr>
        <w:sz w:val="28"/>
        <w:szCs w:val="28"/>
      </w:rPr>
      <w:tab/>
    </w:r>
  </w:p>
  <w:p w:rsidR="00ED3E63" w:rsidRDefault="00ED3E63">
    <w:pPr>
      <w:pStyle w:val="ad"/>
      <w:spacing w:beforeAutospacing="0" w:after="0" w:afterAutospacing="0"/>
      <w:jc w:val="both"/>
      <w:textAlignment w:val="to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5FCC"/>
    <w:multiLevelType w:val="hybridMultilevel"/>
    <w:tmpl w:val="359C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63"/>
    <w:rsid w:val="000E2930"/>
    <w:rsid w:val="001334D9"/>
    <w:rsid w:val="001D375D"/>
    <w:rsid w:val="003A7D8B"/>
    <w:rsid w:val="00490E28"/>
    <w:rsid w:val="005359FD"/>
    <w:rsid w:val="005B49C9"/>
    <w:rsid w:val="00654FBF"/>
    <w:rsid w:val="007C759F"/>
    <w:rsid w:val="007C7EB0"/>
    <w:rsid w:val="0084501D"/>
    <w:rsid w:val="00A93C64"/>
    <w:rsid w:val="00BB4EC4"/>
    <w:rsid w:val="00DA7E3F"/>
    <w:rsid w:val="00ED3CA9"/>
    <w:rsid w:val="00ED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4DF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A4DF7"/>
  </w:style>
  <w:style w:type="character" w:customStyle="1" w:styleId="a5">
    <w:name w:val="Нижний колонтитул Знак"/>
    <w:basedOn w:val="a0"/>
    <w:uiPriority w:val="99"/>
    <w:qFormat/>
    <w:rsid w:val="007A4DF7"/>
  </w:style>
  <w:style w:type="character" w:styleId="a6">
    <w:name w:val="annotation reference"/>
    <w:basedOn w:val="a0"/>
    <w:uiPriority w:val="99"/>
    <w:semiHidden/>
    <w:unhideWhenUsed/>
    <w:qFormat/>
    <w:rsid w:val="0022539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2539F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2539F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rsid w:val="00ED3E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D3E63"/>
    <w:pPr>
      <w:spacing w:after="140" w:line="288" w:lineRule="auto"/>
    </w:pPr>
  </w:style>
  <w:style w:type="paragraph" w:styleId="ab">
    <w:name w:val="List"/>
    <w:basedOn w:val="aa"/>
    <w:rsid w:val="00ED3E63"/>
    <w:rPr>
      <w:rFonts w:cs="Arial"/>
    </w:rPr>
  </w:style>
  <w:style w:type="paragraph" w:customStyle="1" w:styleId="Caption">
    <w:name w:val="Caption"/>
    <w:basedOn w:val="a"/>
    <w:qFormat/>
    <w:rsid w:val="00ED3E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D3E63"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7A4D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A4D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7A4DF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A4DF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annotation text"/>
    <w:basedOn w:val="a"/>
    <w:uiPriority w:val="99"/>
    <w:semiHidden/>
    <w:unhideWhenUsed/>
    <w:qFormat/>
    <w:rsid w:val="0022539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22539F"/>
    <w:rPr>
      <w:b/>
      <w:bCs/>
    </w:rPr>
  </w:style>
  <w:style w:type="paragraph" w:customStyle="1" w:styleId="Default">
    <w:name w:val="Default"/>
    <w:qFormat/>
    <w:rsid w:val="00ED3E63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1">
    <w:name w:val="Абзац списка1"/>
    <w:basedOn w:val="a"/>
    <w:qFormat/>
    <w:rsid w:val="00ED3E63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3">
    <w:name w:val="Body Text 3"/>
    <w:basedOn w:val="a"/>
    <w:qFormat/>
    <w:rsid w:val="00ED3E63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paragraph" w:styleId="af1">
    <w:name w:val="List Paragraph"/>
    <w:basedOn w:val="a"/>
    <w:uiPriority w:val="34"/>
    <w:qFormat/>
    <w:rsid w:val="0084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1AB5-93A7-485C-ABA9-182EF38C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dc:description/>
  <cp:lastModifiedBy>Filin</cp:lastModifiedBy>
  <cp:revision>22</cp:revision>
  <cp:lastPrinted>2018-01-16T02:31:00Z</cp:lastPrinted>
  <dcterms:created xsi:type="dcterms:W3CDTF">2017-11-17T11:53:00Z</dcterms:created>
  <dcterms:modified xsi:type="dcterms:W3CDTF">2018-01-16T10:11:00Z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