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49" w:rsidRDefault="002C0C4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C0C49" w:rsidRDefault="002C0C49">
      <w:pPr>
        <w:pStyle w:val="ConsPlusNormal"/>
        <w:jc w:val="both"/>
        <w:outlineLvl w:val="0"/>
      </w:pPr>
    </w:p>
    <w:p w:rsidR="002C0C49" w:rsidRDefault="002C0C4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C0C49" w:rsidRDefault="002C0C49">
      <w:pPr>
        <w:pStyle w:val="ConsPlusTitle"/>
        <w:jc w:val="center"/>
      </w:pPr>
    </w:p>
    <w:p w:rsidR="002C0C49" w:rsidRDefault="002C0C49">
      <w:pPr>
        <w:pStyle w:val="ConsPlusTitle"/>
        <w:jc w:val="center"/>
      </w:pPr>
      <w:r>
        <w:t>ПИСЬМО</w:t>
      </w:r>
    </w:p>
    <w:p w:rsidR="002C0C49" w:rsidRDefault="002C0C49">
      <w:pPr>
        <w:pStyle w:val="ConsPlusTitle"/>
        <w:jc w:val="center"/>
      </w:pPr>
      <w:r>
        <w:t>от 22 ноября 2014 г. N НТ-1069/18</w:t>
      </w:r>
    </w:p>
    <w:p w:rsidR="002C0C49" w:rsidRDefault="002C0C49">
      <w:pPr>
        <w:pStyle w:val="ConsPlusTitle"/>
        <w:jc w:val="center"/>
      </w:pPr>
    </w:p>
    <w:p w:rsidR="002C0C49" w:rsidRDefault="002C0C49">
      <w:pPr>
        <w:pStyle w:val="ConsPlusTitle"/>
        <w:jc w:val="center"/>
      </w:pPr>
      <w:r>
        <w:t>О ПОРЯДКЕ</w:t>
      </w:r>
    </w:p>
    <w:p w:rsidR="002C0C49" w:rsidRDefault="002C0C49">
      <w:pPr>
        <w:pStyle w:val="ConsPlusTitle"/>
        <w:jc w:val="center"/>
      </w:pPr>
      <w:r>
        <w:t>ОПЛАТЫ ЗА КОММУНАЛЬНЫЕ УСЛУГИ В СТУДЕНЧЕСКОМ ОБЩЕЖИТИИ</w:t>
      </w:r>
    </w:p>
    <w:p w:rsidR="002C0C49" w:rsidRDefault="002C0C49">
      <w:pPr>
        <w:pStyle w:val="ConsPlusNormal"/>
        <w:jc w:val="both"/>
      </w:pPr>
    </w:p>
    <w:p w:rsidR="002C0C49" w:rsidRDefault="002C0C49">
      <w:pPr>
        <w:pStyle w:val="ConsPlusNormal"/>
        <w:ind w:firstLine="540"/>
        <w:jc w:val="both"/>
      </w:pPr>
      <w:r>
        <w:t xml:space="preserve">В связи со вступлением в законную силу 26 ноября 2014 г.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14 ноября 2014 г. N 1190 "О Правилах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общежитии" (далее - постановление N 1190) Минобрнауки России сообщает.</w:t>
      </w:r>
    </w:p>
    <w:p w:rsidR="002C0C49" w:rsidRDefault="002C0C49">
      <w:pPr>
        <w:pStyle w:val="ConsPlusNormal"/>
        <w:ind w:firstLine="540"/>
        <w:jc w:val="both"/>
      </w:pPr>
      <w:r>
        <w:t xml:space="preserve">Постановлением N 1190 утверждены </w:t>
      </w:r>
      <w:hyperlink r:id="rId6" w:history="1">
        <w:r>
          <w:rPr>
            <w:color w:val="0000FF"/>
          </w:rPr>
          <w:t>Правила</w:t>
        </w:r>
      </w:hyperlink>
      <w:r>
        <w:t xml:space="preserve">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 (далее - Правила, размер платы за коммунальные услуги).</w:t>
      </w:r>
    </w:p>
    <w:p w:rsidR="002C0C49" w:rsidRDefault="002C0C49">
      <w:pPr>
        <w:pStyle w:val="ConsPlusNormal"/>
        <w:ind w:firstLine="540"/>
        <w:jc w:val="both"/>
      </w:pPr>
      <w:r>
        <w:t xml:space="preserve">При проведении расчетов размера платы за коммунальные услуги необходимо использовать законодательно установленные нормы предоставления жилого помещения в общежитии в расчете на одного человека согласно </w:t>
      </w:r>
      <w:hyperlink r:id="rId7" w:history="1">
        <w:r>
          <w:rPr>
            <w:color w:val="0000FF"/>
          </w:rPr>
          <w:t>статье 105</w:t>
        </w:r>
      </w:hyperlink>
      <w:r>
        <w:t xml:space="preserve"> Жилищного кодекса Российской Федерации, а также нормативы потребления коммунальных услуг в соответствии с </w:t>
      </w:r>
      <w:hyperlink r:id="rId8" w:history="1">
        <w:r>
          <w:rPr>
            <w:color w:val="0000FF"/>
          </w:rPr>
          <w:t>Правилами</w:t>
        </w:r>
      </w:hyperlink>
      <w:r>
        <w:t xml:space="preserve"> установления и определения нормативов потребления коммунальных услуг, утвержденными постановлением Правительства Российской Федерации от 23 мая 2006 г. N 306 "Об утверждении Правил установления и определения нормативов потребления коммунальных услуг" (далее - постановление N 306) и порядок определения размера платы за коммунальные услуги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постановление N 354).</w:t>
      </w:r>
    </w:p>
    <w:p w:rsidR="002C0C49" w:rsidRDefault="002C0C49">
      <w:pPr>
        <w:pStyle w:val="ConsPlusNormal"/>
        <w:ind w:firstLine="540"/>
        <w:jc w:val="both"/>
      </w:pPr>
      <w:r>
        <w:t xml:space="preserve">Размер платы за коммунальные услуги рассчитывается исходя из объема потребляемых коммунальных услуг, определяемого по показаниям индивидуальных, коллективных (общедомовых) приборов учета, а при их отсутствии - исходя из нормативов потребления коммунальных услуг, утверждаемых органами государственной власти субъектов Российской Федерации в порядке, установленном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установления и определения нормативов потребления коммунальных услуг, утвержденными постановлением N 306.</w:t>
      </w:r>
    </w:p>
    <w:p w:rsidR="002C0C49" w:rsidRDefault="002C0C49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пунктами 51</w:t>
        </w:r>
      </w:hyperlink>
      <w:r>
        <w:t xml:space="preserve"> и </w:t>
      </w:r>
      <w:hyperlink r:id="rId12" w:history="1">
        <w:r>
          <w:rPr>
            <w:color w:val="0000FF"/>
          </w:rPr>
          <w:t>52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N 354, исполнителями являются юридические лица независимо от организационно-правовой формы или индивидуальный предприниматель, предоставляющие потребителю коммунальные услуги.</w:t>
      </w:r>
    </w:p>
    <w:p w:rsidR="002C0C49" w:rsidRDefault="002C0C49">
      <w:pPr>
        <w:pStyle w:val="ConsPlusNormal"/>
        <w:ind w:firstLine="540"/>
        <w:jc w:val="both"/>
      </w:pPr>
      <w:r>
        <w:t xml:space="preserve">Вместе с тем </w:t>
      </w:r>
      <w:hyperlink r:id="rId13" w:history="1">
        <w:r>
          <w:rPr>
            <w:color w:val="0000FF"/>
          </w:rPr>
          <w:t>постановлением N 1190</w:t>
        </w:r>
      </w:hyperlink>
      <w:r>
        <w:t xml:space="preserve"> для федеральных государственных учреждений при расчете размера платы за коммунальные услуги в общежитии предусмотрено применение понижающих коэффициентов: 0,9 на коммунальную услугу по электроснабжению и 0,5 - по отоплению, во избежание дублирования оплаты за коммунальные услуги по электроснабжению и отоплению.</w:t>
      </w:r>
    </w:p>
    <w:p w:rsidR="002C0C49" w:rsidRDefault="002C0C49">
      <w:pPr>
        <w:pStyle w:val="ConsPlusNormal"/>
        <w:ind w:firstLine="540"/>
        <w:jc w:val="both"/>
      </w:pPr>
      <w:r>
        <w:t xml:space="preserve">Кроме того, в целях недопущения необоснованного повышения размера платы за коммунальные услуги в общежитии и ухудшения положения обучающихся, проживающих в общежитиях, </w:t>
      </w:r>
      <w:hyperlink r:id="rId14" w:history="1">
        <w:r>
          <w:rPr>
            <w:color w:val="0000FF"/>
          </w:rPr>
          <w:t>пунктом 7</w:t>
        </w:r>
      </w:hyperlink>
      <w:r>
        <w:t xml:space="preserve"> Правил предусмотрено, что совокупный размер платы за коммунальные услуги для нанимателей жилых помещений в общежитиях, входящих в жилищный фонд </w:t>
      </w:r>
      <w:r>
        <w:lastRenderedPageBreak/>
        <w:t>организаций, осуществляющих образовательную деятельность, не может превышать размер платы за коммунальные услуги, предоставленные в расчетном периоде, определенном в соответствии с показаниями общедомовых приборов учета соответствующего вида коммунального ресурса, в общежитиях, входящих в жилищный фонд организаций, осуществляющих образовательную деятельность.</w:t>
      </w:r>
    </w:p>
    <w:p w:rsidR="002C0C49" w:rsidRDefault="002C0C49">
      <w:pPr>
        <w:pStyle w:val="ConsPlusNormal"/>
        <w:ind w:firstLine="540"/>
        <w:jc w:val="both"/>
      </w:pPr>
      <w:r>
        <w:t xml:space="preserve">Одновременно, согласно </w:t>
      </w:r>
      <w:hyperlink r:id="rId15" w:history="1">
        <w:r>
          <w:rPr>
            <w:color w:val="0000FF"/>
          </w:rPr>
          <w:t>пункту 6 статьи 39</w:t>
        </w:r>
      </w:hyperlink>
      <w:r>
        <w:t xml:space="preserve"> Федерального закона от 29 декабря 2012 г. N 273-ФЗ "Об образовании в Российской Федерации" (далее - Закон об образовании), организация, осуществляющая образовательную деятельность, вправе снизить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организациях, осуществляющих образовательную деятельность (при их наличии). Лица, указанные в </w:t>
      </w:r>
      <w:hyperlink r:id="rId16" w:history="1">
        <w:r>
          <w:rPr>
            <w:color w:val="0000FF"/>
          </w:rPr>
          <w:t>части 5 статьи 36</w:t>
        </w:r>
      </w:hyperlink>
      <w:r>
        <w:t xml:space="preserve"> Закона об образовании, освобождаются от внесения платы за пользование жилым помещением (платы за наем) в общежитии.</w:t>
      </w:r>
    </w:p>
    <w:p w:rsidR="002C0C49" w:rsidRDefault="002C0C49">
      <w:pPr>
        <w:pStyle w:val="ConsPlusNormal"/>
        <w:jc w:val="both"/>
      </w:pPr>
    </w:p>
    <w:p w:rsidR="002C0C49" w:rsidRDefault="002C0C49">
      <w:pPr>
        <w:pStyle w:val="ConsPlusNormal"/>
        <w:jc w:val="right"/>
      </w:pPr>
      <w:r>
        <w:t>Н.В.ТРЕТЬЯК</w:t>
      </w:r>
    </w:p>
    <w:p w:rsidR="002C0C49" w:rsidRDefault="002C0C49">
      <w:pPr>
        <w:pStyle w:val="ConsPlusNormal"/>
        <w:jc w:val="both"/>
      </w:pPr>
    </w:p>
    <w:p w:rsidR="002C0C49" w:rsidRDefault="002C0C49">
      <w:pPr>
        <w:pStyle w:val="ConsPlusNormal"/>
        <w:jc w:val="both"/>
      </w:pPr>
    </w:p>
    <w:p w:rsidR="002C0C49" w:rsidRDefault="002C0C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D00" w:rsidRDefault="002C0C49">
      <w:bookmarkStart w:id="0" w:name="_GoBack"/>
      <w:bookmarkEnd w:id="0"/>
    </w:p>
    <w:sectPr w:rsidR="00935D00" w:rsidSect="0002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49"/>
    <w:rsid w:val="002C0C49"/>
    <w:rsid w:val="003D749E"/>
    <w:rsid w:val="0043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39744-E467-4992-9AB7-62B5B9A1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0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0C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D0DE87D30B0A244DA70232931E69F037F4BD693FCA7C2D54EA64E94A1DAFF51C4CB6R8R3D" TargetMode="External"/><Relationship Id="rId13" Type="http://schemas.openxmlformats.org/officeDocument/2006/relationships/hyperlink" Target="consultantplus://offline/ref=6ED0DE87D30B0A244DA70232931E69F037F4BD693FC67C2D54EA64E94A1DAFF51C4CB680EA28FB85R5R4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D0DE87D30B0A244DA70232931E69F037F5BE6733C17C2D54EA64E94A1DAFF51C4CB680EA28FD87R5RAD" TargetMode="External"/><Relationship Id="rId12" Type="http://schemas.openxmlformats.org/officeDocument/2006/relationships/hyperlink" Target="consultantplus://offline/ref=6ED0DE87D30B0A244DA70232931E69F037F4BD693EC17C2D54EA64E94A1DAFF51C4CB680EA28F98CR5R6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D0DE87D30B0A244DA70232931E69F037F5BF683EC57C2D54EA64E94A1DAFF51C4CB680EA28FE87R5RA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D0DE87D30B0A244DA70232931E69F037F4BD693FC67C2D54EA64E94A1DAFF51C4CB680EA28FB85R5R2D" TargetMode="External"/><Relationship Id="rId11" Type="http://schemas.openxmlformats.org/officeDocument/2006/relationships/hyperlink" Target="consultantplus://offline/ref=6ED0DE87D30B0A244DA70232931E69F037F4BD693EC17C2D54EA64E94A1DAFF51C4CB680EA28F98CR5R1D" TargetMode="External"/><Relationship Id="rId5" Type="http://schemas.openxmlformats.org/officeDocument/2006/relationships/hyperlink" Target="consultantplus://offline/ref=6ED0DE87D30B0A244DA70232931E69F037F4BD693FC67C2D54EA64E94AR1RDD" TargetMode="External"/><Relationship Id="rId15" Type="http://schemas.openxmlformats.org/officeDocument/2006/relationships/hyperlink" Target="consultantplus://offline/ref=6ED0DE87D30B0A244DA70232931E69F037F5BF683EC57C2D54EA64E94A1DAFF51C4CB682RERDD" TargetMode="External"/><Relationship Id="rId10" Type="http://schemas.openxmlformats.org/officeDocument/2006/relationships/hyperlink" Target="consultantplus://offline/ref=6ED0DE87D30B0A244DA70232931E69F037F4BD693FCA7C2D54EA64E94A1DAFF51C4CB680RERE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ED0DE87D30B0A244DA70232931E69F037F4BD693EC17C2D54EA64E94A1DAFF51C4CB680EA28FB87R5R3D" TargetMode="External"/><Relationship Id="rId14" Type="http://schemas.openxmlformats.org/officeDocument/2006/relationships/hyperlink" Target="consultantplus://offline/ref=6ED0DE87D30B0A244DA70232931E69F037F4BD693FC67C2D54EA64E94A1DAFF51C4CB680EA28FB86R5R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Туктарова Равиля Расимовна</dc:creator>
  <cp:keywords/>
  <dc:description/>
  <cp:lastModifiedBy>Туктарова Равиля Расимовна</cp:lastModifiedBy>
  <cp:revision>1</cp:revision>
  <dcterms:created xsi:type="dcterms:W3CDTF">2017-04-24T03:17:00Z</dcterms:created>
  <dcterms:modified xsi:type="dcterms:W3CDTF">2017-04-24T03:17:00Z</dcterms:modified>
</cp:coreProperties>
</file>