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22" w:rsidRDefault="00811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1722" w:rsidRDefault="00811722">
      <w:pPr>
        <w:pStyle w:val="ConsPlusNormal"/>
        <w:jc w:val="both"/>
        <w:outlineLvl w:val="0"/>
      </w:pPr>
    </w:p>
    <w:p w:rsidR="00811722" w:rsidRDefault="008117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1722" w:rsidRDefault="00811722">
      <w:pPr>
        <w:pStyle w:val="ConsPlusTitle"/>
        <w:jc w:val="center"/>
      </w:pPr>
    </w:p>
    <w:p w:rsidR="00811722" w:rsidRDefault="00811722">
      <w:pPr>
        <w:pStyle w:val="ConsPlusTitle"/>
        <w:jc w:val="center"/>
      </w:pPr>
      <w:r>
        <w:t>ПОСТАНОВЛЕНИЕ</w:t>
      </w:r>
    </w:p>
    <w:p w:rsidR="00811722" w:rsidRDefault="00811722">
      <w:pPr>
        <w:pStyle w:val="ConsPlusTitle"/>
        <w:jc w:val="center"/>
      </w:pPr>
      <w:r>
        <w:t>от 14 ноября 2014 г. N 1190</w:t>
      </w:r>
    </w:p>
    <w:p w:rsidR="00811722" w:rsidRDefault="00811722">
      <w:pPr>
        <w:pStyle w:val="ConsPlusTitle"/>
        <w:jc w:val="center"/>
      </w:pPr>
    </w:p>
    <w:p w:rsidR="00811722" w:rsidRDefault="00811722">
      <w:pPr>
        <w:pStyle w:val="ConsPlusTitle"/>
        <w:jc w:val="center"/>
      </w:pPr>
      <w:r>
        <w:t>О ПРАВИЛАХ</w:t>
      </w:r>
    </w:p>
    <w:p w:rsidR="00811722" w:rsidRDefault="00811722">
      <w:pPr>
        <w:pStyle w:val="ConsPlusTitle"/>
        <w:jc w:val="center"/>
      </w:pPr>
      <w:r>
        <w:t>ОПРЕДЕЛЕНИЯ РАЗМЕРА ПЛАТЫ ЗА КОММУНАЛЬНЫЕ УСЛУГИ,</w:t>
      </w:r>
    </w:p>
    <w:p w:rsidR="00811722" w:rsidRDefault="00811722">
      <w:pPr>
        <w:pStyle w:val="ConsPlusTitle"/>
        <w:jc w:val="center"/>
      </w:pPr>
      <w:r>
        <w:t>ВНОСИМОЙ НАНИМАТЕЛЯМИ ЖИЛЫХ ПОМЕЩЕНИЙ В ОБЩЕЖИТИЯХ,</w:t>
      </w:r>
    </w:p>
    <w:p w:rsidR="00811722" w:rsidRDefault="00811722">
      <w:pPr>
        <w:pStyle w:val="ConsPlusTitle"/>
        <w:jc w:val="center"/>
      </w:pPr>
      <w:r>
        <w:t>ВХОДЯЩИХ В ЖИЛИЩНЫЙ ФОНД ОРГАНИЗАЦИЙ, ОСУЩЕСТВЛЯЮЩИХ</w:t>
      </w:r>
    </w:p>
    <w:p w:rsidR="00811722" w:rsidRDefault="00811722">
      <w:pPr>
        <w:pStyle w:val="ConsPlusTitle"/>
        <w:jc w:val="center"/>
      </w:pPr>
      <w:r>
        <w:t>ОБРАЗОВАТЕЛЬНУЮ ДЕЯТЕЛЬНОСТЬ, ПО ДОГОВОРАМ НАЙМА</w:t>
      </w:r>
    </w:p>
    <w:p w:rsidR="00811722" w:rsidRDefault="00811722">
      <w:pPr>
        <w:pStyle w:val="ConsPlusTitle"/>
        <w:jc w:val="center"/>
      </w:pPr>
      <w:r>
        <w:t>ЖИЛОГО ПОМЕЩЕНИЯ В ОБЩЕЖИТИИ</w:t>
      </w:r>
    </w:p>
    <w:p w:rsidR="00811722" w:rsidRDefault="00811722">
      <w:pPr>
        <w:pStyle w:val="ConsPlusNormal"/>
        <w:jc w:val="center"/>
      </w:pPr>
    </w:p>
    <w:p w:rsidR="00811722" w:rsidRDefault="00811722">
      <w:pPr>
        <w:pStyle w:val="ConsPlusNormal"/>
        <w:jc w:val="center"/>
      </w:pPr>
      <w:r>
        <w:t>Список изменяющих документов</w:t>
      </w:r>
    </w:p>
    <w:p w:rsidR="00811722" w:rsidRDefault="0081172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11722" w:rsidRDefault="00811722">
      <w:pPr>
        <w:pStyle w:val="ConsPlusNormal"/>
        <w:jc w:val="center"/>
      </w:pPr>
    </w:p>
    <w:p w:rsidR="00811722" w:rsidRDefault="008117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11722" w:rsidRDefault="0081172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общежитии.</w:t>
      </w:r>
    </w:p>
    <w:p w:rsidR="00811722" w:rsidRDefault="00811722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2014, N 14, ст. 1627; N 40, ст. 5428) дополнить подпунктом "д" следующего содержания:</w:t>
      </w:r>
    </w:p>
    <w:p w:rsidR="00811722" w:rsidRDefault="00811722">
      <w:pPr>
        <w:pStyle w:val="ConsPlusNormal"/>
        <w:ind w:firstLine="540"/>
        <w:jc w:val="both"/>
      </w:pPr>
      <w:r>
        <w:t xml:space="preserve">"д)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 </w:t>
      </w:r>
      <w:hyperlink w:anchor="P34" w:history="1">
        <w:r>
          <w:rPr>
            <w:color w:val="0000FF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общежитии".".</w:t>
      </w:r>
    </w:p>
    <w:p w:rsidR="00811722" w:rsidRDefault="00811722">
      <w:pPr>
        <w:pStyle w:val="ConsPlusNormal"/>
        <w:ind w:firstLine="540"/>
        <w:jc w:val="both"/>
      </w:pPr>
    </w:p>
    <w:p w:rsidR="00811722" w:rsidRDefault="00811722">
      <w:pPr>
        <w:pStyle w:val="ConsPlusNormal"/>
        <w:jc w:val="right"/>
      </w:pPr>
      <w:r>
        <w:t>Председатель Правительства</w:t>
      </w:r>
    </w:p>
    <w:p w:rsidR="00811722" w:rsidRDefault="00811722">
      <w:pPr>
        <w:pStyle w:val="ConsPlusNormal"/>
        <w:jc w:val="right"/>
      </w:pPr>
      <w:r>
        <w:t>Российской Федерации</w:t>
      </w:r>
    </w:p>
    <w:p w:rsidR="00811722" w:rsidRDefault="00811722">
      <w:pPr>
        <w:pStyle w:val="ConsPlusNormal"/>
        <w:jc w:val="right"/>
      </w:pPr>
      <w:r>
        <w:t>Д.МЕДВЕДЕВ</w:t>
      </w:r>
    </w:p>
    <w:p w:rsidR="00811722" w:rsidRDefault="00811722">
      <w:pPr>
        <w:pStyle w:val="ConsPlusNormal"/>
        <w:jc w:val="right"/>
      </w:pPr>
    </w:p>
    <w:p w:rsidR="00811722" w:rsidRDefault="00811722">
      <w:pPr>
        <w:pStyle w:val="ConsPlusNormal"/>
        <w:jc w:val="right"/>
      </w:pPr>
    </w:p>
    <w:p w:rsidR="00811722" w:rsidRDefault="00811722">
      <w:pPr>
        <w:pStyle w:val="ConsPlusNormal"/>
        <w:jc w:val="right"/>
      </w:pPr>
    </w:p>
    <w:p w:rsidR="00811722" w:rsidRDefault="00811722">
      <w:pPr>
        <w:pStyle w:val="ConsPlusNormal"/>
        <w:jc w:val="right"/>
      </w:pPr>
    </w:p>
    <w:p w:rsidR="00811722" w:rsidRDefault="00811722">
      <w:pPr>
        <w:pStyle w:val="ConsPlusNormal"/>
        <w:jc w:val="right"/>
      </w:pPr>
    </w:p>
    <w:p w:rsidR="00811722" w:rsidRDefault="00811722">
      <w:pPr>
        <w:pStyle w:val="ConsPlusNormal"/>
        <w:jc w:val="right"/>
        <w:outlineLvl w:val="0"/>
      </w:pPr>
      <w:r>
        <w:t>Утверждены</w:t>
      </w:r>
    </w:p>
    <w:p w:rsidR="00811722" w:rsidRDefault="00811722">
      <w:pPr>
        <w:pStyle w:val="ConsPlusNormal"/>
        <w:jc w:val="right"/>
      </w:pPr>
      <w:r>
        <w:t>постановлением Правительства</w:t>
      </w:r>
    </w:p>
    <w:p w:rsidR="00811722" w:rsidRDefault="00811722">
      <w:pPr>
        <w:pStyle w:val="ConsPlusNormal"/>
        <w:jc w:val="right"/>
      </w:pPr>
      <w:r>
        <w:t>Российской Федерации</w:t>
      </w:r>
    </w:p>
    <w:p w:rsidR="00811722" w:rsidRDefault="00811722">
      <w:pPr>
        <w:pStyle w:val="ConsPlusNormal"/>
        <w:jc w:val="right"/>
      </w:pPr>
      <w:r>
        <w:t>от 14 ноября 2014 г. N 1190</w:t>
      </w:r>
    </w:p>
    <w:p w:rsidR="00811722" w:rsidRDefault="00811722">
      <w:pPr>
        <w:pStyle w:val="ConsPlusNormal"/>
        <w:jc w:val="center"/>
      </w:pPr>
    </w:p>
    <w:p w:rsidR="00811722" w:rsidRDefault="00811722">
      <w:pPr>
        <w:pStyle w:val="ConsPlusTitle"/>
        <w:jc w:val="center"/>
      </w:pPr>
      <w:bookmarkStart w:id="0" w:name="P34"/>
      <w:bookmarkEnd w:id="0"/>
      <w:r>
        <w:t>ПРАВИЛА</w:t>
      </w:r>
    </w:p>
    <w:p w:rsidR="00811722" w:rsidRDefault="00811722">
      <w:pPr>
        <w:pStyle w:val="ConsPlusTitle"/>
        <w:jc w:val="center"/>
      </w:pPr>
      <w:r>
        <w:lastRenderedPageBreak/>
        <w:t>ОПРЕДЕЛЕНИЯ РАЗМЕРА ПЛАТЫ ЗА КОММУНАЛЬНЫЕ УСЛУГИ,</w:t>
      </w:r>
    </w:p>
    <w:p w:rsidR="00811722" w:rsidRDefault="00811722">
      <w:pPr>
        <w:pStyle w:val="ConsPlusTitle"/>
        <w:jc w:val="center"/>
      </w:pPr>
      <w:r>
        <w:t>ВНОСИМОЙ НАНИМАТЕЛЯМИ ЖИЛЫХ ПОМЕЩЕНИЙ В ОБЩЕЖИТИЯХ,</w:t>
      </w:r>
    </w:p>
    <w:p w:rsidR="00811722" w:rsidRDefault="00811722">
      <w:pPr>
        <w:pStyle w:val="ConsPlusTitle"/>
        <w:jc w:val="center"/>
      </w:pPr>
      <w:r>
        <w:t>ВХОДЯЩИХ В ЖИЛИЩНЫЙ ФОНД ОРГАНИЗАЦИЙ, ОСУЩЕСТВЛЯЮЩИХ</w:t>
      </w:r>
    </w:p>
    <w:p w:rsidR="00811722" w:rsidRDefault="00811722">
      <w:pPr>
        <w:pStyle w:val="ConsPlusTitle"/>
        <w:jc w:val="center"/>
      </w:pPr>
      <w:r>
        <w:t>ОБРАЗОВАТЕЛЬНУЮ ДЕЯТЕЛЬНОСТЬ, ПО ДОГОВОРАМ НАЙМА</w:t>
      </w:r>
    </w:p>
    <w:p w:rsidR="00811722" w:rsidRDefault="00811722">
      <w:pPr>
        <w:pStyle w:val="ConsPlusTitle"/>
        <w:jc w:val="center"/>
      </w:pPr>
      <w:r>
        <w:t>ЖИЛОГО ПОМЕЩЕНИЯ В ОБЩЕЖИТИИ</w:t>
      </w:r>
    </w:p>
    <w:p w:rsidR="00811722" w:rsidRDefault="00811722">
      <w:pPr>
        <w:pStyle w:val="ConsPlusNormal"/>
        <w:jc w:val="center"/>
      </w:pPr>
    </w:p>
    <w:p w:rsidR="00811722" w:rsidRDefault="00811722">
      <w:pPr>
        <w:pStyle w:val="ConsPlusNormal"/>
        <w:jc w:val="center"/>
      </w:pPr>
      <w:r>
        <w:t>Список изменяющих документов</w:t>
      </w:r>
    </w:p>
    <w:p w:rsidR="00811722" w:rsidRDefault="0081172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11722" w:rsidRDefault="00811722">
      <w:pPr>
        <w:pStyle w:val="ConsPlusNormal"/>
        <w:ind w:firstLine="540"/>
        <w:jc w:val="both"/>
      </w:pPr>
    </w:p>
    <w:p w:rsidR="00811722" w:rsidRDefault="00811722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(далее соответственно - размер платы за коммунальные услуги, плата за коммунальные услуги, наниматели жилых помещений).</w:t>
      </w:r>
    </w:p>
    <w:p w:rsidR="00811722" w:rsidRDefault="00811722">
      <w:pPr>
        <w:pStyle w:val="ConsPlusNormal"/>
        <w:ind w:firstLine="540"/>
        <w:jc w:val="both"/>
      </w:pPr>
      <w:r>
        <w:t xml:space="preserve">2. Структура платы за коммунальные услуги соответствует плате за коммунальные услуги, установленные </w:t>
      </w:r>
      <w:hyperlink r:id="rId9" w:history="1">
        <w:r>
          <w:rPr>
            <w:color w:val="0000FF"/>
          </w:rPr>
          <w:t>частью 4 статьи 154</w:t>
        </w:r>
      </w:hyperlink>
      <w:r>
        <w:t xml:space="preserve"> Жилищного кодекса Российской Федерации.</w:t>
      </w:r>
    </w:p>
    <w:p w:rsidR="00811722" w:rsidRDefault="00811722">
      <w:pPr>
        <w:pStyle w:val="ConsPlusNormal"/>
        <w:ind w:firstLine="540"/>
        <w:jc w:val="both"/>
      </w:pPr>
      <w:r>
        <w:t>3. 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нормативов накопления твердых коммунальных отходов,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811722" w:rsidRDefault="00811722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811722" w:rsidRDefault="00811722">
      <w:pPr>
        <w:pStyle w:val="ConsPlusNormal"/>
        <w:ind w:firstLine="540"/>
        <w:jc w:val="both"/>
      </w:pPr>
      <w:bookmarkStart w:id="1" w:name="P48"/>
      <w:bookmarkEnd w:id="1"/>
      <w:r>
        <w:t xml:space="preserve">4. Определение размера платы за коммунальные услуги, вносимой нанимателями жилых помещений, осуществляется организациями, являющимися исполнителями коммунальных услуг, в соответствии с </w:t>
      </w:r>
      <w:hyperlink r:id="rId11" w:history="1">
        <w:r>
          <w:rPr>
            <w:color w:val="0000FF"/>
          </w:rPr>
          <w:t>пунктами 51</w:t>
        </w:r>
      </w:hyperlink>
      <w:r>
        <w:t xml:space="preserve"> и </w:t>
      </w:r>
      <w:hyperlink r:id="rId12" w:history="1">
        <w:r>
          <w:rPr>
            <w:color w:val="0000FF"/>
          </w:rPr>
          <w:t>52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811722" w:rsidRDefault="00811722">
      <w:pPr>
        <w:pStyle w:val="ConsPlusNormal"/>
        <w:ind w:firstLine="540"/>
        <w:jc w:val="both"/>
      </w:pPr>
      <w:r>
        <w:t>Организация, осуществляющая образовательную деятельность и являющаяся исполнителем коммунальных услуг, предоставляет коммунальные услуги нанимателям жилых помещений в общежитии, входящем в жилищный фонд такой организации, по договорам найма жилого помещения в общежитии.</w:t>
      </w:r>
    </w:p>
    <w:p w:rsidR="00811722" w:rsidRDefault="00811722">
      <w:pPr>
        <w:pStyle w:val="ConsPlusNormal"/>
        <w:ind w:firstLine="540"/>
        <w:jc w:val="both"/>
      </w:pPr>
      <w:r>
        <w:t xml:space="preserve">5. При определении размера платы за коммунальные услуги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 в отношении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применяются следующие коэффициенты:</w:t>
      </w:r>
    </w:p>
    <w:p w:rsidR="00811722" w:rsidRDefault="00811722">
      <w:pPr>
        <w:pStyle w:val="ConsPlusNormal"/>
        <w:ind w:firstLine="540"/>
        <w:jc w:val="both"/>
      </w:pPr>
      <w:r>
        <w:t>не более 0,9 стоимости платы за коммунальную услугу по электроснабжению;</w:t>
      </w:r>
    </w:p>
    <w:p w:rsidR="00811722" w:rsidRDefault="00811722">
      <w:pPr>
        <w:pStyle w:val="ConsPlusNormal"/>
        <w:ind w:firstLine="540"/>
        <w:jc w:val="both"/>
      </w:pPr>
      <w:r>
        <w:t>не более 0,5 стоимости платы за коммунальную услугу по отоплению;</w:t>
      </w:r>
    </w:p>
    <w:p w:rsidR="00811722" w:rsidRDefault="00811722">
      <w:pPr>
        <w:pStyle w:val="ConsPlusNormal"/>
        <w:ind w:firstLine="540"/>
        <w:jc w:val="both"/>
      </w:pPr>
      <w:r>
        <w:t>не более 1 стоимости платы за иные коммунальные услуги.</w:t>
      </w:r>
    </w:p>
    <w:p w:rsidR="00811722" w:rsidRDefault="00811722">
      <w:pPr>
        <w:pStyle w:val="ConsPlusNormal"/>
        <w:ind w:firstLine="540"/>
        <w:jc w:val="both"/>
      </w:pPr>
      <w:r>
        <w:t>6.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не включает размера платы за коммунальные услуги, предоставленные на общедомовые нужды.</w:t>
      </w:r>
    </w:p>
    <w:p w:rsidR="00811722" w:rsidRDefault="00811722">
      <w:pPr>
        <w:pStyle w:val="ConsPlusNormal"/>
        <w:ind w:firstLine="540"/>
        <w:jc w:val="both"/>
      </w:pPr>
      <w:r>
        <w:t>7. Совокупный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не может превышать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общежитиях, входящих в жилищный фонд организаций, осуществляющих образовательную деятельность.</w:t>
      </w:r>
    </w:p>
    <w:p w:rsidR="00811722" w:rsidRDefault="00811722">
      <w:pPr>
        <w:pStyle w:val="ConsPlusNormal"/>
        <w:ind w:firstLine="540"/>
        <w:jc w:val="both"/>
      </w:pPr>
    </w:p>
    <w:p w:rsidR="00811722" w:rsidRDefault="00811722">
      <w:pPr>
        <w:pStyle w:val="ConsPlusNormal"/>
        <w:ind w:firstLine="540"/>
        <w:jc w:val="both"/>
      </w:pPr>
    </w:p>
    <w:p w:rsidR="00811722" w:rsidRDefault="00811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811722">
      <w:bookmarkStart w:id="2" w:name="_GoBack"/>
      <w:bookmarkEnd w:id="2"/>
    </w:p>
    <w:sectPr w:rsidR="00935D00" w:rsidSect="0037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22"/>
    <w:rsid w:val="003D749E"/>
    <w:rsid w:val="00434762"/>
    <w:rsid w:val="008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5584-853B-451D-B4B6-9F35213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F2A77168EC95E3CB1BF0F00EEEC71696C6133A227687DF4F45BBAFD90CA1D6363B4766E47D0E0X0L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F2A77168EC95E3CB1BF0F00EEEC716A6B6B37A42E687DF4F45BBAFD90CA1D6363B4766E47D4E0X0L4D" TargetMode="External"/><Relationship Id="rId12" Type="http://schemas.openxmlformats.org/officeDocument/2006/relationships/hyperlink" Target="consultantplus://offline/ref=DCEF2A77168EC95E3CB1BF0F00EEEC71696C6132A424687DF4F45BBAFD90CA1D6363B4766E47D6E8X0L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F2A77168EC95E3CB1BF0F00EEEC71696D6333A420687DF4F45BBAFD90CA1D6363B474X6L8D" TargetMode="External"/><Relationship Id="rId11" Type="http://schemas.openxmlformats.org/officeDocument/2006/relationships/hyperlink" Target="consultantplus://offline/ref=DCEF2A77168EC95E3CB1BF0F00EEEC71696C6132A424687DF4F45BBAFD90CA1D6363B4766E47D6E8X0LFD" TargetMode="External"/><Relationship Id="rId5" Type="http://schemas.openxmlformats.org/officeDocument/2006/relationships/hyperlink" Target="consultantplus://offline/ref=DCEF2A77168EC95E3CB1BF0F00EEEC71696C6133A227687DF4F45BBAFD90CA1D6363B4766E47D0E0X0LAD" TargetMode="External"/><Relationship Id="rId10" Type="http://schemas.openxmlformats.org/officeDocument/2006/relationships/hyperlink" Target="consultantplus://offline/ref=DCEF2A77168EC95E3CB1BF0F00EEEC71696C6133A227687DF4F45BBAFD90CA1D6363B4766E47D0E0X0L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EF2A77168EC95E3CB1BF0F00EEEC71696D623CA924687DF4F45BBAFD90CA1D6363B4766AX4L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2017-04-24T03:11:00Z</dcterms:created>
  <dcterms:modified xsi:type="dcterms:W3CDTF">2017-04-24T03:12:00Z</dcterms:modified>
</cp:coreProperties>
</file>