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D1" w:rsidRDefault="00BE7ED1">
      <w:pPr>
        <w:spacing w:after="160" w:line="259" w:lineRule="auto"/>
        <w:rPr>
          <w:rFonts w:ascii="Times New Roman" w:hAnsi="Times New Roman"/>
          <w:b/>
          <w:bCs/>
          <w:caps/>
          <w:szCs w:val="28"/>
        </w:rPr>
      </w:pPr>
      <w:bookmarkStart w:id="0" w:name="_GoBack"/>
      <w:r w:rsidRPr="00BE7ED1">
        <w:rPr>
          <w:rFonts w:ascii="Times New Roman" w:hAnsi="Times New Roman"/>
          <w:b/>
          <w:bCs/>
          <w:caps/>
          <w:noProof/>
          <w:szCs w:val="28"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M:\Люфт\2014-2015 ЦЕНТР\!!!ЦЕНТР\самообследование\2018\титульный лист 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Люфт\2014-2015 ЦЕНТР\!!!ЦЕНТР\самообследование\2018\титульный лист отч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28D5" w:rsidRDefault="00BE7ED1" w:rsidP="00BE7ED1">
      <w:pPr>
        <w:spacing w:after="160" w:line="259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caps/>
          <w:szCs w:val="28"/>
        </w:rPr>
        <w:br w:type="page"/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1156492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9025D" w:rsidRPr="00D84A79" w:rsidRDefault="00F9025D" w:rsidP="00F9025D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84A79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84A79" w:rsidRPr="00D84A79" w:rsidRDefault="00F9025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D84A79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84A79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D84A79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11652859" w:history="1">
            <w:r w:rsidR="00D84A79" w:rsidRPr="00D84A79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1. Организационно-правовое обеспечение деятельности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_Toc511652859 \h </w:instrTex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75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A79" w:rsidRPr="00D84A79" w:rsidRDefault="00BE7ED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11652860" w:history="1">
            <w:r w:rsidR="00D84A79" w:rsidRPr="00D84A79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1.1. Общие положения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_Toc511652860 \h </w:instrTex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75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A79" w:rsidRPr="00D84A79" w:rsidRDefault="00BE7ED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11652861" w:history="1">
            <w:r w:rsidR="00D84A79" w:rsidRPr="00D84A79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1.2. Организационно-правовое обеспечение деятельности Учреждения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_Toc511652861 \h </w:instrTex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75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A79" w:rsidRPr="00D84A79" w:rsidRDefault="00BE7ED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11652862" w:history="1">
            <w:r w:rsidR="00D84A79" w:rsidRPr="00D84A79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2. Система управления Учреждением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_Toc511652862 \h </w:instrTex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75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A79" w:rsidRPr="00D84A79" w:rsidRDefault="00BE7ED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11652863" w:history="1">
            <w:r w:rsidR="00D84A79" w:rsidRPr="00D84A79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2.1. Анализ структуры управления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_Toc511652863 \h </w:instrTex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75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A79" w:rsidRPr="00D84A79" w:rsidRDefault="00BE7ED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11652864" w:history="1">
            <w:r w:rsidR="00D84A79" w:rsidRPr="00D84A79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3. Образовательная деятельность Центра развития профессионального образования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_Toc511652864 \h </w:instrTex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75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A79" w:rsidRPr="00D84A79" w:rsidRDefault="00BE7ED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11652865" w:history="1">
            <w:r w:rsidR="00D84A79" w:rsidRPr="00D84A79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3.1. Концепция организации обучения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_Toc511652865 \h </w:instrTex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75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A79" w:rsidRPr="00D84A79" w:rsidRDefault="00BE7ED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11652866" w:history="1">
            <w:r w:rsidR="00D84A79" w:rsidRPr="00D84A79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3.2. Спектр реализуемых программ и модулей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_Toc511652866 \h </w:instrTex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75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A79" w:rsidRPr="00D84A79" w:rsidRDefault="00BE7ED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11652867" w:history="1">
            <w:r w:rsidR="00D84A79" w:rsidRPr="00D84A79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3.3. Кадровое обеспечение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_Toc511652867 \h </w:instrTex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75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A79" w:rsidRPr="00D84A79" w:rsidRDefault="00BE7ED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11652868" w:history="1">
            <w:r w:rsidR="00D84A79" w:rsidRPr="00D84A79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3.4. Безопасность условий образовательной деятельности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_Toc511652868 \h </w:instrTex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75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A79" w:rsidRPr="00D84A79" w:rsidRDefault="00BE7ED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11652869" w:history="1">
            <w:r w:rsidR="00D84A79" w:rsidRPr="00D84A79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3.5. Использование информационных технологий в повышении квалификации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_Toc511652869 \h </w:instrTex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75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A79" w:rsidRPr="00D84A79" w:rsidRDefault="00BE7ED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11652870" w:history="1">
            <w:r w:rsidR="00D84A79" w:rsidRPr="00D84A79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3.6. Библиотечно-информационное обеспечение образовательного процесса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_Toc511652870 \h </w:instrTex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75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A79" w:rsidRPr="00D84A79" w:rsidRDefault="00BE7ED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11652871" w:history="1">
            <w:r w:rsidR="00D84A79" w:rsidRPr="00D84A79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3.7. Качество финансового обеспечения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_Toc511652871 \h </w:instrTex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75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A79" w:rsidRPr="00D84A79" w:rsidRDefault="00BE7ED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11652872" w:history="1">
            <w:r w:rsidR="00D84A79" w:rsidRPr="00D84A79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Приложение 1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_Toc511652872 \h </w:instrTex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75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A79" w:rsidRPr="00D84A79" w:rsidRDefault="00BE7ED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11652873" w:history="1">
            <w:r w:rsidR="00D84A79" w:rsidRPr="00D84A79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Результаты независимой оценки образовательной деятельности Учреждения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_Toc511652873 \h </w:instrTex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75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A79" w:rsidRPr="00D84A79" w:rsidRDefault="00BE7ED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11652874" w:history="1">
            <w:r w:rsidR="00D84A79" w:rsidRPr="00D84A79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Приложение 2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_Toc511652874 \h </w:instrTex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75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A79" w:rsidRPr="00D84A79" w:rsidRDefault="00BE7ED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11652875" w:history="1">
            <w:r w:rsidR="00D84A79" w:rsidRPr="00D84A79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Показатели деятельности Учреждения, подлежащей самообследованию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_Toc511652875 \h </w:instrTex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75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D84A79" w:rsidRPr="00D84A7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9025D" w:rsidRDefault="00F9025D">
          <w:r w:rsidRPr="00D84A79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86BC8" w:rsidRDefault="00F86BC8"/>
    <w:p w:rsidR="00F86BC8" w:rsidRDefault="00F86BC8">
      <w:pPr>
        <w:spacing w:after="160" w:line="259" w:lineRule="auto"/>
      </w:pPr>
      <w:r>
        <w:br w:type="page"/>
      </w:r>
    </w:p>
    <w:p w:rsidR="00A10469" w:rsidRPr="00F9025D" w:rsidRDefault="00A10469" w:rsidP="00A10469">
      <w:pPr>
        <w:pStyle w:val="1"/>
        <w:rPr>
          <w:rFonts w:ascii="Times New Roman" w:hAnsi="Times New Roman" w:cs="Times New Roman"/>
          <w:color w:val="auto"/>
          <w:sz w:val="24"/>
        </w:rPr>
      </w:pPr>
      <w:bookmarkStart w:id="1" w:name="_Toc479846217"/>
      <w:bookmarkStart w:id="2" w:name="_Toc511652859"/>
      <w:r w:rsidRPr="00F9025D">
        <w:rPr>
          <w:rFonts w:ascii="Times New Roman" w:hAnsi="Times New Roman" w:cs="Times New Roman"/>
          <w:color w:val="auto"/>
          <w:sz w:val="24"/>
        </w:rPr>
        <w:t>1. Организационно-правовое обеспечение деятельности</w:t>
      </w:r>
      <w:bookmarkEnd w:id="1"/>
      <w:bookmarkEnd w:id="2"/>
    </w:p>
    <w:p w:rsidR="00A10469" w:rsidRPr="00AA4989" w:rsidRDefault="00A10469" w:rsidP="00A10469">
      <w:pPr>
        <w:pStyle w:val="2"/>
        <w:rPr>
          <w:rFonts w:ascii="Times New Roman" w:hAnsi="Times New Roman" w:cs="Times New Roman"/>
          <w:i w:val="0"/>
          <w:sz w:val="24"/>
        </w:rPr>
      </w:pPr>
      <w:bookmarkStart w:id="3" w:name="_Toc479846218"/>
      <w:bookmarkStart w:id="4" w:name="_Toc511652860"/>
      <w:r>
        <w:rPr>
          <w:rFonts w:ascii="Times New Roman" w:hAnsi="Times New Roman" w:cs="Times New Roman"/>
          <w:i w:val="0"/>
          <w:sz w:val="24"/>
        </w:rPr>
        <w:t xml:space="preserve">1.1. </w:t>
      </w:r>
      <w:r w:rsidRPr="00AA4989">
        <w:rPr>
          <w:rFonts w:ascii="Times New Roman" w:hAnsi="Times New Roman" w:cs="Times New Roman"/>
          <w:i w:val="0"/>
          <w:sz w:val="24"/>
        </w:rPr>
        <w:t>Общ</w:t>
      </w:r>
      <w:r w:rsidR="004A5ADD">
        <w:rPr>
          <w:rFonts w:ascii="Times New Roman" w:hAnsi="Times New Roman" w:cs="Times New Roman"/>
          <w:i w:val="0"/>
          <w:sz w:val="24"/>
        </w:rPr>
        <w:t>ие</w:t>
      </w:r>
      <w:r w:rsidRPr="00AA4989">
        <w:rPr>
          <w:rFonts w:ascii="Times New Roman" w:hAnsi="Times New Roman" w:cs="Times New Roman"/>
          <w:i w:val="0"/>
          <w:sz w:val="24"/>
        </w:rPr>
        <w:t xml:space="preserve"> </w:t>
      </w:r>
      <w:bookmarkEnd w:id="3"/>
      <w:r w:rsidR="004A5ADD">
        <w:rPr>
          <w:rFonts w:ascii="Times New Roman" w:hAnsi="Times New Roman" w:cs="Times New Roman"/>
          <w:i w:val="0"/>
          <w:sz w:val="24"/>
        </w:rPr>
        <w:t>положения</w:t>
      </w:r>
      <w:bookmarkEnd w:id="4"/>
    </w:p>
    <w:p w:rsidR="002D4BF8" w:rsidRPr="00847AD2" w:rsidRDefault="002D4BF8" w:rsidP="00DC1E2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2868262C">
        <w:rPr>
          <w:rFonts w:ascii="Times New Roman" w:eastAsia="Times New Roman" w:hAnsi="Times New Roman"/>
          <w:sz w:val="24"/>
          <w:szCs w:val="24"/>
        </w:rPr>
        <w:t xml:space="preserve">На основании приказа </w:t>
      </w:r>
      <w:r>
        <w:rPr>
          <w:rFonts w:ascii="Times New Roman" w:eastAsia="Times New Roman" w:hAnsi="Times New Roman"/>
          <w:sz w:val="24"/>
          <w:szCs w:val="24"/>
        </w:rPr>
        <w:t>директора</w:t>
      </w:r>
      <w:r w:rsidRPr="2868262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144FBC">
        <w:rPr>
          <w:rFonts w:ascii="Times New Roman" w:eastAsia="Times New Roman" w:hAnsi="Times New Roman"/>
          <w:sz w:val="24"/>
          <w:szCs w:val="24"/>
        </w:rPr>
        <w:t>22.02.2018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2868262C">
        <w:rPr>
          <w:rFonts w:ascii="Times New Roman" w:eastAsia="Times New Roman" w:hAnsi="Times New Roman"/>
          <w:sz w:val="24"/>
          <w:szCs w:val="24"/>
        </w:rPr>
        <w:t>№</w:t>
      </w:r>
      <w:r w:rsidR="00144FBC">
        <w:rPr>
          <w:rFonts w:ascii="Times New Roman" w:eastAsia="Times New Roman" w:hAnsi="Times New Roman"/>
          <w:sz w:val="24"/>
          <w:szCs w:val="24"/>
        </w:rPr>
        <w:t> 32</w:t>
      </w:r>
      <w:r w:rsidRPr="2868262C">
        <w:rPr>
          <w:rFonts w:ascii="Times New Roman" w:eastAsia="Times New Roman" w:hAnsi="Times New Roman"/>
          <w:sz w:val="24"/>
          <w:szCs w:val="24"/>
        </w:rPr>
        <w:t>, в соответствии с приказами Министерства образования и науки Росси</w:t>
      </w:r>
      <w:r w:rsidR="00DC1E29">
        <w:rPr>
          <w:rFonts w:ascii="Times New Roman" w:eastAsia="Times New Roman" w:hAnsi="Times New Roman"/>
          <w:sz w:val="24"/>
          <w:szCs w:val="24"/>
        </w:rPr>
        <w:t>йской Федерации от 14 июня 2013 </w:t>
      </w:r>
      <w:r w:rsidRPr="2868262C">
        <w:rPr>
          <w:rFonts w:ascii="Times New Roman" w:eastAsia="Times New Roman" w:hAnsi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/>
          <w:sz w:val="24"/>
          <w:szCs w:val="24"/>
        </w:rPr>
        <w:t>№ </w:t>
      </w:r>
      <w:r w:rsidRPr="2868262C">
        <w:rPr>
          <w:rFonts w:ascii="Times New Roman" w:eastAsia="Times New Roman" w:hAnsi="Times New Roman"/>
          <w:sz w:val="24"/>
          <w:szCs w:val="24"/>
        </w:rPr>
        <w:t xml:space="preserve">462 </w:t>
      </w:r>
      <w:r>
        <w:rPr>
          <w:rFonts w:ascii="Times New Roman" w:eastAsia="Times New Roman" w:hAnsi="Times New Roman"/>
          <w:sz w:val="24"/>
          <w:szCs w:val="24"/>
        </w:rPr>
        <w:br/>
        <w:t>«</w:t>
      </w:r>
      <w:r w:rsidRPr="2868262C">
        <w:rPr>
          <w:rFonts w:ascii="Times New Roman" w:eastAsia="Times New Roman" w:hAnsi="Times New Roman"/>
          <w:sz w:val="24"/>
          <w:szCs w:val="24"/>
        </w:rPr>
        <w:t xml:space="preserve">Об утверждении Порядка проведения </w:t>
      </w:r>
      <w:proofErr w:type="spellStart"/>
      <w:r w:rsidRPr="2868262C">
        <w:rPr>
          <w:rFonts w:ascii="Times New Roman" w:eastAsia="Times New Roman" w:hAnsi="Times New Roman"/>
          <w:sz w:val="24"/>
          <w:szCs w:val="24"/>
        </w:rPr>
        <w:t>самообследован</w:t>
      </w:r>
      <w:r>
        <w:rPr>
          <w:rFonts w:ascii="Times New Roman" w:eastAsia="Times New Roman" w:hAnsi="Times New Roman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образовательной организацией»</w:t>
      </w:r>
      <w:r w:rsidRPr="2868262C">
        <w:rPr>
          <w:rFonts w:ascii="Times New Roman" w:eastAsia="Times New Roman" w:hAnsi="Times New Roman"/>
          <w:sz w:val="24"/>
          <w:szCs w:val="24"/>
        </w:rPr>
        <w:t xml:space="preserve"> и от 10 декабря 2013</w:t>
      </w:r>
      <w:r w:rsidR="00DC1E29">
        <w:rPr>
          <w:rFonts w:ascii="Times New Roman" w:eastAsia="Times New Roman" w:hAnsi="Times New Roman"/>
          <w:sz w:val="24"/>
          <w:szCs w:val="24"/>
        </w:rPr>
        <w:t> </w:t>
      </w:r>
      <w:r w:rsidRPr="2868262C">
        <w:rPr>
          <w:rFonts w:ascii="Times New Roman" w:eastAsia="Times New Roman" w:hAnsi="Times New Roman"/>
          <w:sz w:val="24"/>
          <w:szCs w:val="24"/>
        </w:rPr>
        <w:t>г.</w:t>
      </w:r>
      <w:r w:rsidRPr="005E78C0">
        <w:rPr>
          <w:rFonts w:ascii="Times New Roman" w:eastAsia="Times New Roman" w:hAnsi="Times New Roman"/>
          <w:sz w:val="24"/>
          <w:szCs w:val="24"/>
        </w:rPr>
        <w:t xml:space="preserve"> </w:t>
      </w:r>
      <w:r w:rsidRPr="2868262C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2868262C">
        <w:rPr>
          <w:rFonts w:ascii="Times New Roman" w:eastAsia="Times New Roman" w:hAnsi="Times New Roman"/>
          <w:sz w:val="24"/>
          <w:szCs w:val="24"/>
        </w:rPr>
        <w:t>1324 «Об утверждении показателей деятельности образовательной организации</w:t>
      </w:r>
      <w:r w:rsidR="0083377F">
        <w:rPr>
          <w:rFonts w:ascii="Times New Roman" w:eastAsia="Times New Roman" w:hAnsi="Times New Roman"/>
          <w:sz w:val="24"/>
          <w:szCs w:val="24"/>
        </w:rPr>
        <w:t>,</w:t>
      </w:r>
      <w:r w:rsidRPr="2868262C">
        <w:rPr>
          <w:rFonts w:ascii="Times New Roman" w:eastAsia="Times New Roman" w:hAnsi="Times New Roman"/>
          <w:sz w:val="24"/>
          <w:szCs w:val="24"/>
        </w:rPr>
        <w:t xml:space="preserve"> подлежащей </w:t>
      </w:r>
      <w:proofErr w:type="spellStart"/>
      <w:r w:rsidRPr="2868262C">
        <w:rPr>
          <w:rFonts w:ascii="Times New Roman" w:eastAsia="Times New Roman" w:hAnsi="Times New Roman"/>
          <w:sz w:val="24"/>
          <w:szCs w:val="24"/>
        </w:rPr>
        <w:t>самообследованию</w:t>
      </w:r>
      <w:proofErr w:type="spellEnd"/>
      <w:r w:rsidRPr="2868262C">
        <w:rPr>
          <w:rFonts w:ascii="Times New Roman" w:eastAsia="Times New Roman" w:hAnsi="Times New Roman"/>
          <w:sz w:val="24"/>
          <w:szCs w:val="24"/>
        </w:rPr>
        <w:t xml:space="preserve">», в период с </w:t>
      </w:r>
      <w:r w:rsidR="00144FBC">
        <w:rPr>
          <w:rFonts w:ascii="Times New Roman" w:eastAsia="Times New Roman" w:hAnsi="Times New Roman"/>
          <w:sz w:val="24"/>
          <w:szCs w:val="24"/>
        </w:rPr>
        <w:t>01.03.2018</w:t>
      </w:r>
      <w:r w:rsidRPr="2868262C">
        <w:rPr>
          <w:rFonts w:ascii="Times New Roman" w:eastAsia="Times New Roman" w:hAnsi="Times New Roman"/>
          <w:sz w:val="24"/>
          <w:szCs w:val="24"/>
        </w:rPr>
        <w:t xml:space="preserve"> по </w:t>
      </w:r>
      <w:r w:rsidR="00144FBC">
        <w:rPr>
          <w:rFonts w:ascii="Times New Roman" w:eastAsia="Times New Roman" w:hAnsi="Times New Roman"/>
          <w:sz w:val="24"/>
          <w:szCs w:val="24"/>
        </w:rPr>
        <w:t>16.04.2018</w:t>
      </w:r>
      <w:r w:rsidRPr="2868262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группой</w:t>
      </w:r>
      <w:r w:rsidRPr="2868262C">
        <w:rPr>
          <w:rFonts w:ascii="Times New Roman" w:eastAsia="Times New Roman" w:hAnsi="Times New Roman"/>
          <w:sz w:val="24"/>
          <w:szCs w:val="24"/>
        </w:rPr>
        <w:t xml:space="preserve"> в составе</w:t>
      </w:r>
      <w:r w:rsidRPr="00E83D5D">
        <w:rPr>
          <w:rFonts w:ascii="Times New Roman" w:eastAsia="Times New Roman" w:hAnsi="Times New Roman"/>
          <w:sz w:val="24"/>
          <w:szCs w:val="24"/>
        </w:rPr>
        <w:t xml:space="preserve">: Люфт Наталья Александровна, заместитель директора, </w:t>
      </w:r>
      <w:proofErr w:type="spellStart"/>
      <w:r w:rsidR="00144FBC">
        <w:rPr>
          <w:rFonts w:ascii="Times New Roman" w:eastAsia="Times New Roman" w:hAnsi="Times New Roman"/>
          <w:sz w:val="24"/>
          <w:szCs w:val="24"/>
        </w:rPr>
        <w:t>Мазур</w:t>
      </w:r>
      <w:proofErr w:type="spellEnd"/>
      <w:r w:rsidR="00144FBC">
        <w:rPr>
          <w:rFonts w:ascii="Times New Roman" w:eastAsia="Times New Roman" w:hAnsi="Times New Roman"/>
          <w:sz w:val="24"/>
          <w:szCs w:val="24"/>
        </w:rPr>
        <w:t xml:space="preserve"> Евгений Викторович, заместитель директора, </w:t>
      </w:r>
      <w:r>
        <w:rPr>
          <w:rFonts w:ascii="Times New Roman" w:eastAsia="Times New Roman" w:hAnsi="Times New Roman"/>
          <w:sz w:val="24"/>
          <w:szCs w:val="24"/>
        </w:rPr>
        <w:t xml:space="preserve">Петаева Галина Ивановна, начальник отдела, </w:t>
      </w:r>
      <w:proofErr w:type="spellStart"/>
      <w:r w:rsidR="00144FBC">
        <w:rPr>
          <w:rFonts w:ascii="Times New Roman" w:eastAsia="Times New Roman" w:hAnsi="Times New Roman"/>
          <w:sz w:val="24"/>
          <w:szCs w:val="24"/>
        </w:rPr>
        <w:t>Сметанюк</w:t>
      </w:r>
      <w:proofErr w:type="spellEnd"/>
      <w:r w:rsidR="00144FBC">
        <w:rPr>
          <w:rFonts w:ascii="Times New Roman" w:eastAsia="Times New Roman" w:hAnsi="Times New Roman"/>
          <w:sz w:val="24"/>
          <w:szCs w:val="24"/>
        </w:rPr>
        <w:t xml:space="preserve"> Ольга Вячеславовна, специалист по кадрам, Никитина Татьяна Валентиновна, юрист</w:t>
      </w:r>
      <w:r w:rsidR="0083377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44FBC">
        <w:rPr>
          <w:rFonts w:ascii="Times New Roman" w:eastAsia="Times New Roman" w:hAnsi="Times New Roman"/>
          <w:sz w:val="24"/>
          <w:szCs w:val="24"/>
        </w:rPr>
        <w:t>консульт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2868262C">
        <w:rPr>
          <w:rFonts w:ascii="Times New Roman" w:eastAsia="Times New Roman" w:hAnsi="Times New Roman"/>
          <w:sz w:val="24"/>
          <w:szCs w:val="24"/>
        </w:rPr>
        <w:t xml:space="preserve">проведено </w:t>
      </w:r>
      <w:proofErr w:type="spellStart"/>
      <w:r w:rsidRPr="2868262C">
        <w:rPr>
          <w:rFonts w:ascii="Times New Roman" w:eastAsia="Times New Roman" w:hAnsi="Times New Roman"/>
          <w:sz w:val="24"/>
          <w:szCs w:val="24"/>
        </w:rPr>
        <w:t>самообследование</w:t>
      </w:r>
      <w:proofErr w:type="spellEnd"/>
      <w:r w:rsidRPr="2868262C">
        <w:rPr>
          <w:rFonts w:ascii="Times New Roman" w:eastAsia="Times New Roman" w:hAnsi="Times New Roman"/>
          <w:sz w:val="24"/>
          <w:szCs w:val="24"/>
        </w:rPr>
        <w:t xml:space="preserve"> в целях анализа качества функционирования </w:t>
      </w:r>
      <w:r>
        <w:rPr>
          <w:rFonts w:ascii="Times New Roman" w:eastAsia="Times New Roman" w:hAnsi="Times New Roman"/>
          <w:sz w:val="24"/>
          <w:szCs w:val="24"/>
        </w:rPr>
        <w:t xml:space="preserve">краевого государственного бюджетного учреждения дополнительного профессионального образования «Центр </w:t>
      </w:r>
      <w:r w:rsidR="00144FBC">
        <w:rPr>
          <w:rFonts w:ascii="Times New Roman" w:eastAsia="Times New Roman" w:hAnsi="Times New Roman"/>
          <w:sz w:val="24"/>
          <w:szCs w:val="24"/>
        </w:rPr>
        <w:t>развития</w:t>
      </w:r>
      <w:r>
        <w:rPr>
          <w:rFonts w:ascii="Times New Roman" w:eastAsia="Times New Roman" w:hAnsi="Times New Roman"/>
          <w:sz w:val="24"/>
          <w:szCs w:val="24"/>
        </w:rPr>
        <w:t xml:space="preserve"> профессио</w:t>
      </w:r>
      <w:r w:rsidR="00144FBC">
        <w:rPr>
          <w:rFonts w:ascii="Times New Roman" w:eastAsia="Times New Roman" w:hAnsi="Times New Roman"/>
          <w:sz w:val="24"/>
          <w:szCs w:val="24"/>
        </w:rPr>
        <w:t>нального образования»</w:t>
      </w:r>
      <w:r w:rsidRPr="2868262C">
        <w:rPr>
          <w:rFonts w:ascii="Times New Roman" w:eastAsia="Times New Roman" w:hAnsi="Times New Roman"/>
          <w:sz w:val="24"/>
          <w:szCs w:val="24"/>
        </w:rPr>
        <w:t>.</w:t>
      </w:r>
    </w:p>
    <w:p w:rsidR="002D4BF8" w:rsidRDefault="002D4BF8" w:rsidP="00DC1E2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847AD2">
        <w:rPr>
          <w:rFonts w:ascii="Times New Roman" w:hAnsi="Times New Roman"/>
          <w:sz w:val="24"/>
          <w:szCs w:val="24"/>
        </w:rPr>
        <w:t xml:space="preserve">Основное внимание при </w:t>
      </w:r>
      <w:proofErr w:type="spellStart"/>
      <w:r w:rsidRPr="00847AD2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847AD2">
        <w:rPr>
          <w:rFonts w:ascii="Times New Roman" w:hAnsi="Times New Roman"/>
          <w:sz w:val="24"/>
          <w:szCs w:val="24"/>
        </w:rPr>
        <w:t xml:space="preserve"> уделялось качеству образовательной деятельности, системы управления, организации процесса обучения, качеству кадрового, учебно-методического, библиотечно-информационного обеспечения, материально-технической базы </w:t>
      </w:r>
      <w:r>
        <w:rPr>
          <w:rFonts w:ascii="Times New Roman" w:hAnsi="Times New Roman"/>
          <w:sz w:val="24"/>
          <w:szCs w:val="24"/>
        </w:rPr>
        <w:t>Учреждения</w:t>
      </w:r>
      <w:r w:rsidRPr="00847AD2">
        <w:rPr>
          <w:rFonts w:ascii="Times New Roman" w:hAnsi="Times New Roman"/>
          <w:sz w:val="24"/>
          <w:szCs w:val="24"/>
        </w:rPr>
        <w:t>.</w:t>
      </w:r>
    </w:p>
    <w:p w:rsidR="00144FBC" w:rsidRPr="00A3143B" w:rsidRDefault="00144FBC" w:rsidP="00DC1E2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847AD2">
        <w:rPr>
          <w:rFonts w:ascii="Times New Roman" w:hAnsi="Times New Roman"/>
          <w:sz w:val="24"/>
          <w:szCs w:val="24"/>
        </w:rPr>
        <w:t xml:space="preserve">Все результаты </w:t>
      </w:r>
      <w:proofErr w:type="spellStart"/>
      <w:r w:rsidRPr="00847AD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847AD2">
        <w:rPr>
          <w:rFonts w:ascii="Times New Roman" w:hAnsi="Times New Roman"/>
          <w:sz w:val="24"/>
          <w:szCs w:val="24"/>
        </w:rPr>
        <w:t xml:space="preserve"> приведены по состоянию на 1</w:t>
      </w:r>
      <w:r>
        <w:rPr>
          <w:rFonts w:ascii="Times New Roman" w:hAnsi="Times New Roman"/>
          <w:sz w:val="24"/>
          <w:szCs w:val="24"/>
        </w:rPr>
        <w:t xml:space="preserve"> января 2018</w:t>
      </w:r>
      <w:r w:rsidRPr="00847AD2">
        <w:rPr>
          <w:rFonts w:ascii="Times New Roman" w:hAnsi="Times New Roman"/>
          <w:sz w:val="24"/>
          <w:szCs w:val="24"/>
        </w:rPr>
        <w:t xml:space="preserve"> года.</w:t>
      </w:r>
    </w:p>
    <w:p w:rsidR="00A10469" w:rsidRPr="00194F3E" w:rsidRDefault="00A10469" w:rsidP="00DC1E29">
      <w:pPr>
        <w:widowControl w:val="0"/>
        <w:tabs>
          <w:tab w:val="left" w:pos="9180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F3E">
        <w:rPr>
          <w:rFonts w:ascii="Times New Roman" w:hAnsi="Times New Roman"/>
          <w:color w:val="000000"/>
          <w:sz w:val="24"/>
          <w:szCs w:val="24"/>
        </w:rPr>
        <w:t xml:space="preserve">Полное наименование </w:t>
      </w:r>
      <w:r w:rsidR="00D67308">
        <w:rPr>
          <w:rFonts w:ascii="Times New Roman" w:hAnsi="Times New Roman"/>
          <w:color w:val="000000"/>
          <w:sz w:val="24"/>
          <w:szCs w:val="24"/>
        </w:rPr>
        <w:t>Учреждения на 01.01.2018</w:t>
      </w:r>
      <w:r>
        <w:rPr>
          <w:rFonts w:ascii="Times New Roman" w:hAnsi="Times New Roman"/>
          <w:color w:val="000000"/>
          <w:sz w:val="24"/>
          <w:szCs w:val="24"/>
        </w:rPr>
        <w:t>: к</w:t>
      </w:r>
      <w:r w:rsidRPr="00194F3E">
        <w:rPr>
          <w:rFonts w:ascii="Times New Roman" w:hAnsi="Times New Roman"/>
          <w:color w:val="000000"/>
          <w:sz w:val="24"/>
          <w:szCs w:val="24"/>
        </w:rPr>
        <w:t xml:space="preserve">раевое государственное бюджетное учреждение дополнительного профессионального образования «Центр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 w:rsidRPr="00194F3E">
        <w:rPr>
          <w:rFonts w:ascii="Times New Roman" w:hAnsi="Times New Roman"/>
          <w:color w:val="000000"/>
          <w:sz w:val="24"/>
          <w:szCs w:val="24"/>
        </w:rPr>
        <w:t xml:space="preserve"> профессионального образования»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Учреждение, Центр)</w:t>
      </w:r>
      <w:r w:rsidRPr="00194F3E">
        <w:rPr>
          <w:rFonts w:ascii="Times New Roman" w:hAnsi="Times New Roman"/>
          <w:color w:val="000000"/>
          <w:sz w:val="24"/>
          <w:szCs w:val="24"/>
        </w:rPr>
        <w:t>.</w:t>
      </w:r>
    </w:p>
    <w:p w:rsidR="00A10469" w:rsidRPr="00194F3E" w:rsidRDefault="00A10469" w:rsidP="00DC1E29">
      <w:pPr>
        <w:widowControl w:val="0"/>
        <w:tabs>
          <w:tab w:val="left" w:pos="9180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94F3E">
        <w:rPr>
          <w:rFonts w:ascii="Times New Roman" w:hAnsi="Times New Roman"/>
          <w:color w:val="000000"/>
          <w:sz w:val="24"/>
          <w:szCs w:val="24"/>
        </w:rPr>
        <w:t xml:space="preserve">Сокращенное наименование: Центр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 w:rsidRPr="00194F3E">
        <w:rPr>
          <w:rFonts w:ascii="Times New Roman" w:hAnsi="Times New Roman"/>
          <w:color w:val="000000"/>
          <w:sz w:val="24"/>
          <w:szCs w:val="24"/>
        </w:rPr>
        <w:t xml:space="preserve"> профессионального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(ЦРПО)</w:t>
      </w:r>
      <w:r w:rsidRPr="00194F3E">
        <w:rPr>
          <w:rFonts w:ascii="Times New Roman" w:hAnsi="Times New Roman"/>
          <w:color w:val="000000"/>
          <w:sz w:val="24"/>
          <w:szCs w:val="24"/>
        </w:rPr>
        <w:t>.</w:t>
      </w:r>
    </w:p>
    <w:p w:rsidR="00A10469" w:rsidRPr="00194F3E" w:rsidRDefault="00A10469" w:rsidP="00DC1E29">
      <w:pPr>
        <w:widowControl w:val="0"/>
        <w:tabs>
          <w:tab w:val="left" w:pos="9180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F3E">
        <w:rPr>
          <w:rFonts w:ascii="Times New Roman" w:hAnsi="Times New Roman"/>
          <w:color w:val="000000"/>
          <w:sz w:val="24"/>
          <w:szCs w:val="24"/>
        </w:rPr>
        <w:t>Учредител</w:t>
      </w:r>
      <w:r w:rsidR="0083377F">
        <w:rPr>
          <w:rFonts w:ascii="Times New Roman" w:hAnsi="Times New Roman"/>
          <w:color w:val="000000"/>
          <w:sz w:val="24"/>
          <w:szCs w:val="24"/>
        </w:rPr>
        <w:t>ем является субъект Российской Ф</w:t>
      </w:r>
      <w:r w:rsidRPr="00194F3E">
        <w:rPr>
          <w:rFonts w:ascii="Times New Roman" w:hAnsi="Times New Roman"/>
          <w:color w:val="000000"/>
          <w:sz w:val="24"/>
          <w:szCs w:val="24"/>
        </w:rPr>
        <w:t>едерации – Красноярский край. Функции и полномочия учредителя осуществляет министерство образования Красноярского края (далее Учредитель).</w:t>
      </w:r>
    </w:p>
    <w:p w:rsidR="00A10469" w:rsidRDefault="00A10469" w:rsidP="00DC1E2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F3E">
        <w:rPr>
          <w:rFonts w:ascii="Times New Roman" w:hAnsi="Times New Roman"/>
          <w:color w:val="000000"/>
          <w:sz w:val="24"/>
          <w:szCs w:val="24"/>
        </w:rPr>
        <w:t xml:space="preserve">Юридический и фактический адрес Учреждения: Россия, Красноярский край, </w:t>
      </w:r>
      <w:smartTag w:uri="urn:schemas-microsoft-com:office:smarttags" w:element="metricconverter">
        <w:smartTagPr>
          <w:attr w:name="ProductID" w:val="2012 г"/>
        </w:smartTagPr>
        <w:r w:rsidRPr="00194F3E">
          <w:rPr>
            <w:rFonts w:ascii="Times New Roman" w:hAnsi="Times New Roman"/>
            <w:color w:val="000000"/>
            <w:sz w:val="24"/>
            <w:szCs w:val="24"/>
          </w:rPr>
          <w:t>660075, г</w:t>
        </w:r>
      </w:smartTag>
      <w:r w:rsidRPr="00194F3E">
        <w:rPr>
          <w:rFonts w:ascii="Times New Roman" w:hAnsi="Times New Roman"/>
          <w:color w:val="000000"/>
          <w:sz w:val="24"/>
          <w:szCs w:val="24"/>
        </w:rPr>
        <w:t xml:space="preserve">. Красноярск, ул. </w:t>
      </w:r>
      <w:proofErr w:type="spellStart"/>
      <w:r w:rsidRPr="00194F3E">
        <w:rPr>
          <w:rFonts w:ascii="Times New Roman" w:hAnsi="Times New Roman"/>
          <w:color w:val="000000"/>
          <w:sz w:val="24"/>
          <w:szCs w:val="24"/>
        </w:rPr>
        <w:t>Маерчака</w:t>
      </w:r>
      <w:proofErr w:type="spellEnd"/>
      <w:r w:rsidRPr="00194F3E">
        <w:rPr>
          <w:rFonts w:ascii="Times New Roman" w:hAnsi="Times New Roman"/>
          <w:color w:val="000000"/>
          <w:sz w:val="24"/>
          <w:szCs w:val="24"/>
        </w:rPr>
        <w:t>, 43Ж.</w:t>
      </w:r>
    </w:p>
    <w:p w:rsidR="00A10469" w:rsidRPr="000130EA" w:rsidRDefault="00A10469" w:rsidP="00A10469">
      <w:pPr>
        <w:pStyle w:val="2"/>
        <w:rPr>
          <w:rFonts w:ascii="Times New Roman" w:hAnsi="Times New Roman" w:cs="Times New Roman"/>
          <w:i w:val="0"/>
          <w:sz w:val="24"/>
        </w:rPr>
      </w:pPr>
      <w:bookmarkStart w:id="5" w:name="_Toc479846219"/>
      <w:bookmarkStart w:id="6" w:name="_Toc511652861"/>
      <w:r w:rsidRPr="000130EA">
        <w:rPr>
          <w:rFonts w:ascii="Times New Roman" w:hAnsi="Times New Roman" w:cs="Times New Roman"/>
          <w:i w:val="0"/>
          <w:sz w:val="24"/>
        </w:rPr>
        <w:t xml:space="preserve">1.2. </w:t>
      </w:r>
      <w:bookmarkEnd w:id="5"/>
      <w:r w:rsidR="00B54818">
        <w:rPr>
          <w:rFonts w:ascii="Times New Roman" w:hAnsi="Times New Roman" w:cs="Times New Roman"/>
          <w:i w:val="0"/>
          <w:sz w:val="24"/>
        </w:rPr>
        <w:t>Организационно-правовое обеспечение деятельности Учреждения</w:t>
      </w:r>
      <w:bookmarkEnd w:id="6"/>
    </w:p>
    <w:p w:rsidR="00D67308" w:rsidRDefault="00B54818" w:rsidP="00DC1E2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в своей деятельности руководствуется</w:t>
      </w:r>
      <w:r w:rsidR="00392158">
        <w:rPr>
          <w:rFonts w:ascii="Times New Roman" w:hAnsi="Times New Roman"/>
          <w:sz w:val="24"/>
          <w:szCs w:val="24"/>
        </w:rPr>
        <w:t xml:space="preserve"> Устав</w:t>
      </w:r>
      <w:r>
        <w:rPr>
          <w:rFonts w:ascii="Times New Roman" w:hAnsi="Times New Roman"/>
          <w:sz w:val="24"/>
          <w:szCs w:val="24"/>
        </w:rPr>
        <w:t>ом, утвержденным</w:t>
      </w:r>
      <w:r w:rsidR="00392158">
        <w:rPr>
          <w:rFonts w:ascii="Times New Roman" w:hAnsi="Times New Roman"/>
          <w:sz w:val="24"/>
          <w:szCs w:val="24"/>
        </w:rPr>
        <w:t xml:space="preserve"> п</w:t>
      </w:r>
      <w:r w:rsidR="00D67308">
        <w:rPr>
          <w:rFonts w:ascii="Times New Roman" w:hAnsi="Times New Roman"/>
          <w:sz w:val="24"/>
          <w:szCs w:val="24"/>
        </w:rPr>
        <w:t>риказом м</w:t>
      </w:r>
      <w:r w:rsidR="00D67308" w:rsidRPr="0061205C">
        <w:rPr>
          <w:rFonts w:ascii="Times New Roman" w:hAnsi="Times New Roman"/>
          <w:sz w:val="24"/>
          <w:szCs w:val="24"/>
        </w:rPr>
        <w:t>инистерства образования Кра</w:t>
      </w:r>
      <w:r w:rsidR="00DC1E29">
        <w:rPr>
          <w:rFonts w:ascii="Times New Roman" w:hAnsi="Times New Roman"/>
          <w:sz w:val="24"/>
          <w:szCs w:val="24"/>
        </w:rPr>
        <w:t>сноярского края от 12.04.2016 № </w:t>
      </w:r>
      <w:r w:rsidR="00D67308" w:rsidRPr="0061205C">
        <w:rPr>
          <w:rFonts w:ascii="Times New Roman" w:hAnsi="Times New Roman"/>
          <w:sz w:val="24"/>
          <w:szCs w:val="24"/>
        </w:rPr>
        <w:t>136-11-03.</w:t>
      </w:r>
    </w:p>
    <w:p w:rsidR="007168CF" w:rsidRPr="0061205C" w:rsidRDefault="007168CF" w:rsidP="00DC1E2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осуществляет свою деятельность в соответствии с Конституцией Российской Федерации, Федеральным законом от 29.12.201</w:t>
      </w:r>
      <w:r w:rsidR="0083377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 273-ФЗ «Об образовании </w:t>
      </w:r>
      <w:r w:rsidR="00DC1E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Российской Федерации», </w:t>
      </w:r>
      <w:r w:rsidRPr="00CF69A8">
        <w:rPr>
          <w:rFonts w:ascii="Times New Roman" w:hAnsi="Times New Roman"/>
          <w:sz w:val="24"/>
          <w:szCs w:val="24"/>
        </w:rPr>
        <w:t xml:space="preserve">Законом Красноярского края от 26.06.2014 года № 6-2519 </w:t>
      </w:r>
      <w:r w:rsidR="00DC1E29">
        <w:rPr>
          <w:rFonts w:ascii="Times New Roman" w:hAnsi="Times New Roman"/>
          <w:sz w:val="24"/>
          <w:szCs w:val="24"/>
        </w:rPr>
        <w:br/>
      </w:r>
      <w:r w:rsidRPr="00CF69A8">
        <w:rPr>
          <w:rFonts w:ascii="Times New Roman" w:hAnsi="Times New Roman"/>
          <w:sz w:val="24"/>
          <w:szCs w:val="24"/>
        </w:rPr>
        <w:t>«Об образовании в Красноярском крае»;</w:t>
      </w:r>
      <w:r>
        <w:rPr>
          <w:rFonts w:ascii="Times New Roman" w:hAnsi="Times New Roman"/>
          <w:sz w:val="24"/>
          <w:szCs w:val="24"/>
        </w:rPr>
        <w:t xml:space="preserve"> Государственной программой Красноярского края «Развитие образования» (утверждена Постановлением Правительства Красноярского края от 30.09.3013 № 508-п), а также иными нормативными актами и организационно-распорядительной документацией.</w:t>
      </w:r>
    </w:p>
    <w:p w:rsidR="00D67308" w:rsidRDefault="00D67308" w:rsidP="00DC1E2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1205C">
        <w:rPr>
          <w:rFonts w:ascii="Times New Roman" w:hAnsi="Times New Roman"/>
          <w:sz w:val="24"/>
          <w:szCs w:val="24"/>
        </w:rPr>
        <w:t xml:space="preserve">Согласно </w:t>
      </w:r>
      <w:r w:rsidR="00CF69A8" w:rsidRPr="0061205C">
        <w:rPr>
          <w:rFonts w:ascii="Times New Roman" w:hAnsi="Times New Roman"/>
          <w:sz w:val="24"/>
          <w:szCs w:val="24"/>
        </w:rPr>
        <w:t>Устав</w:t>
      </w:r>
      <w:r w:rsidR="0083377F">
        <w:rPr>
          <w:rFonts w:ascii="Times New Roman" w:hAnsi="Times New Roman"/>
          <w:sz w:val="24"/>
          <w:szCs w:val="24"/>
        </w:rPr>
        <w:t>у</w:t>
      </w:r>
      <w:r w:rsidR="00CF69A8">
        <w:rPr>
          <w:rFonts w:ascii="Times New Roman" w:hAnsi="Times New Roman"/>
          <w:sz w:val="24"/>
          <w:szCs w:val="24"/>
        </w:rPr>
        <w:t xml:space="preserve"> </w:t>
      </w:r>
      <w:r w:rsidRPr="0061205C">
        <w:rPr>
          <w:rFonts w:ascii="Times New Roman" w:hAnsi="Times New Roman"/>
          <w:sz w:val="24"/>
          <w:szCs w:val="24"/>
        </w:rPr>
        <w:t xml:space="preserve">Учреждение </w:t>
      </w:r>
      <w:r w:rsidR="00CF69A8">
        <w:rPr>
          <w:rFonts w:ascii="Times New Roman" w:hAnsi="Times New Roman"/>
          <w:sz w:val="24"/>
          <w:szCs w:val="24"/>
        </w:rPr>
        <w:t>осуществляет образовательную деятельность в области повышения квалификации руководителей и педагогических работников профессиональ</w:t>
      </w:r>
      <w:r w:rsidR="00071F6F">
        <w:rPr>
          <w:rFonts w:ascii="Times New Roman" w:hAnsi="Times New Roman"/>
          <w:sz w:val="24"/>
          <w:szCs w:val="24"/>
        </w:rPr>
        <w:t>ных образовательных организаций</w:t>
      </w:r>
      <w:r w:rsidR="00CF69A8">
        <w:rPr>
          <w:rFonts w:ascii="Times New Roman" w:hAnsi="Times New Roman"/>
          <w:sz w:val="24"/>
          <w:szCs w:val="24"/>
        </w:rPr>
        <w:t>, научно-методическое обеспечение</w:t>
      </w:r>
      <w:r w:rsidRPr="0061205C">
        <w:rPr>
          <w:rFonts w:ascii="Times New Roman" w:hAnsi="Times New Roman"/>
          <w:sz w:val="24"/>
          <w:szCs w:val="24"/>
        </w:rPr>
        <w:t xml:space="preserve"> мероприятий, направленных на развитие системы среднего профессионального образования в Красноярском крае. </w:t>
      </w:r>
    </w:p>
    <w:p w:rsidR="00071F6F" w:rsidRPr="0061205C" w:rsidRDefault="00071F6F" w:rsidP="00DC1E2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Pr="0061205C">
        <w:rPr>
          <w:rFonts w:ascii="Times New Roman" w:hAnsi="Times New Roman"/>
          <w:sz w:val="24"/>
          <w:szCs w:val="24"/>
        </w:rPr>
        <w:t xml:space="preserve"> осуществляет </w:t>
      </w:r>
      <w:r>
        <w:rPr>
          <w:rFonts w:ascii="Times New Roman" w:hAnsi="Times New Roman"/>
          <w:sz w:val="24"/>
          <w:szCs w:val="24"/>
        </w:rPr>
        <w:t xml:space="preserve">образовательную </w:t>
      </w:r>
      <w:r w:rsidRPr="0061205C">
        <w:rPr>
          <w:rFonts w:ascii="Times New Roman" w:hAnsi="Times New Roman"/>
          <w:sz w:val="24"/>
          <w:szCs w:val="24"/>
        </w:rPr>
        <w:t xml:space="preserve">деятельность на основании лицензии </w:t>
      </w:r>
      <w:r>
        <w:rPr>
          <w:rFonts w:ascii="Times New Roman" w:hAnsi="Times New Roman"/>
          <w:sz w:val="24"/>
          <w:szCs w:val="24"/>
        </w:rPr>
        <w:t xml:space="preserve">№ 9012-л </w:t>
      </w:r>
      <w:r w:rsidRPr="0061205C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1.11.2016</w:t>
      </w:r>
      <w:r w:rsidRPr="00612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(серия 24Л01 № </w:t>
      </w:r>
      <w:r w:rsidRPr="0061205C">
        <w:rPr>
          <w:rFonts w:ascii="Times New Roman" w:hAnsi="Times New Roman"/>
          <w:sz w:val="24"/>
          <w:szCs w:val="24"/>
        </w:rPr>
        <w:t>0002208</w:t>
      </w:r>
      <w:r>
        <w:rPr>
          <w:rFonts w:ascii="Times New Roman" w:hAnsi="Times New Roman"/>
          <w:sz w:val="24"/>
          <w:szCs w:val="24"/>
        </w:rPr>
        <w:t>), выданной министерством образования Красноярского края.</w:t>
      </w:r>
      <w:r w:rsidRPr="000A3A18">
        <w:rPr>
          <w:rFonts w:ascii="Times New Roman" w:hAnsi="Times New Roman"/>
          <w:sz w:val="24"/>
          <w:szCs w:val="24"/>
        </w:rPr>
        <w:t xml:space="preserve"> </w:t>
      </w:r>
      <w:r w:rsidRPr="0061205C">
        <w:rPr>
          <w:rFonts w:ascii="Times New Roman" w:hAnsi="Times New Roman"/>
          <w:sz w:val="24"/>
          <w:szCs w:val="24"/>
        </w:rPr>
        <w:t xml:space="preserve">Учреждению предоставлено бессрочное право на ведение образовательной деятельности по дополнительным профессиональным программам повышения квалификации и профессиональной переподготовки. </w:t>
      </w:r>
    </w:p>
    <w:p w:rsidR="00D67308" w:rsidRPr="0061205C" w:rsidRDefault="00D67308" w:rsidP="00DC1E2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1205C">
        <w:rPr>
          <w:rFonts w:ascii="Times New Roman" w:hAnsi="Times New Roman"/>
          <w:sz w:val="24"/>
          <w:szCs w:val="24"/>
        </w:rPr>
        <w:t>Процесс обучения за счет бюджетных ассигнований бюджета Красноярского края строится в соответствии с государс</w:t>
      </w:r>
      <w:r>
        <w:rPr>
          <w:rFonts w:ascii="Times New Roman" w:hAnsi="Times New Roman"/>
          <w:sz w:val="24"/>
          <w:szCs w:val="24"/>
        </w:rPr>
        <w:t>твенным заданием, утвержденным м</w:t>
      </w:r>
      <w:r w:rsidRPr="0061205C">
        <w:rPr>
          <w:rFonts w:ascii="Times New Roman" w:hAnsi="Times New Roman"/>
          <w:sz w:val="24"/>
          <w:szCs w:val="24"/>
        </w:rPr>
        <w:t xml:space="preserve">инистерством образования Красноярского края, на осуществление государственной услуги «Реализация дополнительных профессиональных программ (повышения квалификации)» и по контрактам об образовании за счет средств физических и (или) юридических лиц. </w:t>
      </w:r>
    </w:p>
    <w:p w:rsidR="00D67308" w:rsidRDefault="00D67308" w:rsidP="00DC1E2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1205C">
        <w:rPr>
          <w:rFonts w:ascii="Times New Roman" w:hAnsi="Times New Roman"/>
          <w:sz w:val="24"/>
          <w:szCs w:val="24"/>
        </w:rPr>
        <w:t xml:space="preserve">Дополнительные профессиональные программы разработаны в соответствии </w:t>
      </w:r>
      <w:r w:rsidR="00837B00">
        <w:rPr>
          <w:rFonts w:ascii="Times New Roman" w:hAnsi="Times New Roman"/>
          <w:sz w:val="24"/>
          <w:szCs w:val="24"/>
        </w:rPr>
        <w:br/>
      </w:r>
      <w:r w:rsidRPr="0061205C">
        <w:rPr>
          <w:rFonts w:ascii="Times New Roman" w:hAnsi="Times New Roman"/>
          <w:sz w:val="24"/>
          <w:szCs w:val="24"/>
        </w:rPr>
        <w:t xml:space="preserve">с требованиями </w:t>
      </w:r>
      <w:r w:rsidR="00837B00" w:rsidRPr="0061205C">
        <w:rPr>
          <w:rFonts w:ascii="Times New Roman" w:hAnsi="Times New Roman"/>
          <w:sz w:val="24"/>
          <w:szCs w:val="24"/>
        </w:rPr>
        <w:t>к содержанию дополнительных профессиональных обра</w:t>
      </w:r>
      <w:r w:rsidR="00837B00">
        <w:rPr>
          <w:rFonts w:ascii="Times New Roman" w:hAnsi="Times New Roman"/>
          <w:sz w:val="24"/>
          <w:szCs w:val="24"/>
        </w:rPr>
        <w:t xml:space="preserve">зовательных программ, определенных </w:t>
      </w:r>
      <w:r w:rsidR="00DC1E29">
        <w:rPr>
          <w:rFonts w:ascii="Times New Roman" w:hAnsi="Times New Roman"/>
          <w:sz w:val="24"/>
          <w:szCs w:val="24"/>
        </w:rPr>
        <w:t>Федеральн</w:t>
      </w:r>
      <w:r w:rsidR="00837B00">
        <w:rPr>
          <w:rFonts w:ascii="Times New Roman" w:hAnsi="Times New Roman"/>
          <w:sz w:val="24"/>
          <w:szCs w:val="24"/>
        </w:rPr>
        <w:t>ым</w:t>
      </w:r>
      <w:r w:rsidR="00DC1E29">
        <w:rPr>
          <w:rFonts w:ascii="Times New Roman" w:hAnsi="Times New Roman"/>
          <w:sz w:val="24"/>
          <w:szCs w:val="24"/>
        </w:rPr>
        <w:t xml:space="preserve"> закон</w:t>
      </w:r>
      <w:r w:rsidR="00837B00">
        <w:rPr>
          <w:rFonts w:ascii="Times New Roman" w:hAnsi="Times New Roman"/>
          <w:sz w:val="24"/>
          <w:szCs w:val="24"/>
        </w:rPr>
        <w:t>ом</w:t>
      </w:r>
      <w:r w:rsidR="00DC1E29">
        <w:rPr>
          <w:rFonts w:ascii="Times New Roman" w:hAnsi="Times New Roman"/>
          <w:sz w:val="24"/>
          <w:szCs w:val="24"/>
        </w:rPr>
        <w:t xml:space="preserve"> от 29.12.201</w:t>
      </w:r>
      <w:r w:rsidR="0083377F">
        <w:rPr>
          <w:rFonts w:ascii="Times New Roman" w:hAnsi="Times New Roman"/>
          <w:sz w:val="24"/>
          <w:szCs w:val="24"/>
        </w:rPr>
        <w:t>2</w:t>
      </w:r>
      <w:r w:rsidR="00DC1E29">
        <w:rPr>
          <w:rFonts w:ascii="Times New Roman" w:hAnsi="Times New Roman"/>
          <w:sz w:val="24"/>
          <w:szCs w:val="24"/>
        </w:rPr>
        <w:t xml:space="preserve"> № 273-ФЗ «Об образовании </w:t>
      </w:r>
      <w:r w:rsidR="00DC1E29">
        <w:rPr>
          <w:rFonts w:ascii="Times New Roman" w:hAnsi="Times New Roman"/>
          <w:sz w:val="24"/>
          <w:szCs w:val="24"/>
        </w:rPr>
        <w:br/>
        <w:t>в Российской Федерации»</w:t>
      </w:r>
      <w:r w:rsidR="00AA2B8F">
        <w:rPr>
          <w:rFonts w:ascii="Times New Roman" w:hAnsi="Times New Roman"/>
          <w:sz w:val="24"/>
          <w:szCs w:val="24"/>
        </w:rPr>
        <w:t>, приказом м</w:t>
      </w:r>
      <w:r w:rsidRPr="0061205C">
        <w:rPr>
          <w:rFonts w:ascii="Times New Roman" w:hAnsi="Times New Roman"/>
          <w:sz w:val="24"/>
          <w:szCs w:val="24"/>
        </w:rPr>
        <w:t xml:space="preserve">инистерства образования и науки РФ от </w:t>
      </w:r>
      <w:r w:rsidR="00392158">
        <w:rPr>
          <w:rFonts w:ascii="Times New Roman" w:hAnsi="Times New Roman"/>
          <w:sz w:val="24"/>
          <w:szCs w:val="24"/>
        </w:rPr>
        <w:t>01.07.2013</w:t>
      </w:r>
      <w:r w:rsidRPr="0061205C">
        <w:rPr>
          <w:rFonts w:ascii="Times New Roman" w:hAnsi="Times New Roman"/>
          <w:sz w:val="24"/>
          <w:szCs w:val="24"/>
        </w:rPr>
        <w:t xml:space="preserve"> №</w:t>
      </w:r>
      <w:r w:rsidR="00392158">
        <w:rPr>
          <w:rFonts w:ascii="Times New Roman" w:hAnsi="Times New Roman"/>
          <w:sz w:val="24"/>
          <w:szCs w:val="24"/>
        </w:rPr>
        <w:t> </w:t>
      </w:r>
      <w:r w:rsidRPr="0061205C">
        <w:rPr>
          <w:rFonts w:ascii="Times New Roman" w:hAnsi="Times New Roman"/>
          <w:sz w:val="24"/>
          <w:szCs w:val="24"/>
        </w:rPr>
        <w:t>499 «Об утверждении порядка организации и осуществления образовательной деятельности по дополнительным</w:t>
      </w:r>
      <w:r w:rsidR="00CA4041">
        <w:rPr>
          <w:rFonts w:ascii="Times New Roman" w:hAnsi="Times New Roman"/>
          <w:sz w:val="24"/>
          <w:szCs w:val="24"/>
        </w:rPr>
        <w:t xml:space="preserve"> профессиональным программам».</w:t>
      </w:r>
    </w:p>
    <w:p w:rsidR="00CA4041" w:rsidRDefault="00CA4041" w:rsidP="00837B0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своей деятельности работники Центра руководствуются законодательством Российской Федерации, нормативно-правовыми актами министерства образования Красноярского края, Уставом и локальными нормативными актами Учреждения.</w:t>
      </w:r>
    </w:p>
    <w:p w:rsidR="00CA4041" w:rsidRDefault="00CA4041" w:rsidP="00837B0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организационно-распорядительной документации являются обязательными для исполнения всеми участниками образовательных отношений.</w:t>
      </w:r>
    </w:p>
    <w:p w:rsidR="00CA4041" w:rsidRDefault="00CA4041" w:rsidP="00837B0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локальным актам, регламентирующим деятельность Центра, относятся: положения о структурных подразделениях, Положение о системе оплаты труда, Коллективный договор</w:t>
      </w:r>
      <w:r w:rsidRPr="00CA4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2017 – 2019 годы, согласованный и зарегистрированный в департаменте социально-экономического развития администрации г. Красноярска.</w:t>
      </w:r>
    </w:p>
    <w:p w:rsidR="00CA4041" w:rsidRDefault="00CA4041" w:rsidP="00D673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6F" w:rsidRDefault="00071F6F" w:rsidP="00392158">
      <w:pPr>
        <w:widowControl w:val="0"/>
        <w:tabs>
          <w:tab w:val="left" w:pos="918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направления деятельности Учреждения</w:t>
      </w:r>
    </w:p>
    <w:p w:rsidR="00837B00" w:rsidRDefault="009265A1" w:rsidP="00837B0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направлениями деятельности Учреждения являются образовательная, </w:t>
      </w:r>
      <w:r w:rsidR="00FE4516">
        <w:rPr>
          <w:rFonts w:ascii="Times New Roman" w:hAnsi="Times New Roman"/>
          <w:sz w:val="24"/>
          <w:szCs w:val="24"/>
        </w:rPr>
        <w:t>организационно-методическое и научно-методическое обеспечение реализации федеральных и региональных программ, проектов развития системы среднего профессионального образования края, реализации</w:t>
      </w:r>
      <w:r w:rsidR="00FE4516" w:rsidRPr="00FE4516">
        <w:rPr>
          <w:rFonts w:ascii="Times New Roman" w:hAnsi="Times New Roman"/>
          <w:sz w:val="24"/>
          <w:szCs w:val="24"/>
        </w:rPr>
        <w:t xml:space="preserve"> </w:t>
      </w:r>
      <w:r w:rsidR="00FE4516">
        <w:rPr>
          <w:rFonts w:ascii="Times New Roman" w:hAnsi="Times New Roman"/>
          <w:sz w:val="24"/>
          <w:szCs w:val="24"/>
        </w:rPr>
        <w:t>проектных инициатив краевых государственных профессионал</w:t>
      </w:r>
      <w:r w:rsidR="00837B00">
        <w:rPr>
          <w:rFonts w:ascii="Times New Roman" w:hAnsi="Times New Roman"/>
          <w:sz w:val="24"/>
          <w:szCs w:val="24"/>
        </w:rPr>
        <w:t xml:space="preserve">ьных образовательных учреждений. </w:t>
      </w:r>
    </w:p>
    <w:p w:rsidR="00071F6F" w:rsidRDefault="00837B00" w:rsidP="00837B0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реализуемые проекты, программы</w:t>
      </w:r>
      <w:r w:rsidR="00833E91">
        <w:rPr>
          <w:rFonts w:ascii="Times New Roman" w:hAnsi="Times New Roman"/>
          <w:sz w:val="24"/>
          <w:szCs w:val="24"/>
        </w:rPr>
        <w:t>:</w:t>
      </w:r>
    </w:p>
    <w:p w:rsidR="00833E91" w:rsidRDefault="00837B00" w:rsidP="00837B0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</w:t>
      </w:r>
      <w:r w:rsidR="003D07DB">
        <w:rPr>
          <w:rFonts w:ascii="Times New Roman" w:hAnsi="Times New Roman"/>
          <w:sz w:val="24"/>
          <w:szCs w:val="24"/>
        </w:rPr>
        <w:t>ереход на ФГОС по наиболее востребованным, новым и перспективным специ</w:t>
      </w:r>
      <w:r>
        <w:rPr>
          <w:rFonts w:ascii="Times New Roman" w:hAnsi="Times New Roman"/>
          <w:sz w:val="24"/>
          <w:szCs w:val="24"/>
        </w:rPr>
        <w:t>альностям и профессиям (ТОП 50),</w:t>
      </w:r>
    </w:p>
    <w:p w:rsidR="00BC5CBC" w:rsidRDefault="00837B00" w:rsidP="00837B0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</w:t>
      </w:r>
      <w:r w:rsidR="00BC5CBC">
        <w:rPr>
          <w:rFonts w:ascii="Times New Roman" w:hAnsi="Times New Roman"/>
          <w:sz w:val="24"/>
          <w:szCs w:val="24"/>
        </w:rPr>
        <w:t>илотная апробация проведения демо</w:t>
      </w:r>
      <w:r>
        <w:rPr>
          <w:rFonts w:ascii="Times New Roman" w:hAnsi="Times New Roman"/>
          <w:sz w:val="24"/>
          <w:szCs w:val="24"/>
        </w:rPr>
        <w:t>нстрационного экзамена,</w:t>
      </w:r>
    </w:p>
    <w:p w:rsidR="003D07DB" w:rsidRDefault="003D07DB" w:rsidP="00837B0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37B00">
        <w:rPr>
          <w:rFonts w:ascii="Times New Roman" w:hAnsi="Times New Roman"/>
          <w:sz w:val="24"/>
          <w:szCs w:val="24"/>
        </w:rPr>
        <w:t> Р</w:t>
      </w:r>
      <w:r w:rsidR="00F85727">
        <w:rPr>
          <w:rFonts w:ascii="Times New Roman" w:hAnsi="Times New Roman"/>
          <w:sz w:val="24"/>
          <w:szCs w:val="24"/>
        </w:rPr>
        <w:t>азвитие движения «Молодые профессионалы» (</w:t>
      </w:r>
      <w:proofErr w:type="spellStart"/>
      <w:r w:rsidR="00F85727">
        <w:rPr>
          <w:rFonts w:ascii="Times New Roman" w:hAnsi="Times New Roman"/>
          <w:sz w:val="24"/>
          <w:szCs w:val="24"/>
        </w:rPr>
        <w:t>Ворлдски</w:t>
      </w:r>
      <w:r w:rsidR="00837B00">
        <w:rPr>
          <w:rFonts w:ascii="Times New Roman" w:hAnsi="Times New Roman"/>
          <w:sz w:val="24"/>
          <w:szCs w:val="24"/>
        </w:rPr>
        <w:t>ллс</w:t>
      </w:r>
      <w:proofErr w:type="spellEnd"/>
      <w:r w:rsidR="00837B00">
        <w:rPr>
          <w:rFonts w:ascii="Times New Roman" w:hAnsi="Times New Roman"/>
          <w:sz w:val="24"/>
          <w:szCs w:val="24"/>
        </w:rPr>
        <w:t xml:space="preserve"> Россия) в Красноярском крае,</w:t>
      </w:r>
    </w:p>
    <w:p w:rsidR="00BC5CBC" w:rsidRDefault="00837B00" w:rsidP="00837B0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Развитие движения </w:t>
      </w:r>
      <w:proofErr w:type="spellStart"/>
      <w:r>
        <w:rPr>
          <w:rFonts w:ascii="Times New Roman" w:hAnsi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85727" w:rsidRDefault="00F85727" w:rsidP="00837B0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37B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Региональный стандарт кадрового </w:t>
      </w:r>
      <w:r w:rsidR="00837B00">
        <w:rPr>
          <w:rFonts w:ascii="Times New Roman" w:hAnsi="Times New Roman"/>
          <w:sz w:val="24"/>
          <w:szCs w:val="24"/>
        </w:rPr>
        <w:t>обеспечения промышленного роста,</w:t>
      </w:r>
    </w:p>
    <w:p w:rsidR="00F85727" w:rsidRDefault="00837B00" w:rsidP="00837B0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</w:t>
      </w:r>
      <w:r w:rsidR="00F85727">
        <w:rPr>
          <w:rFonts w:ascii="Times New Roman" w:hAnsi="Times New Roman"/>
          <w:sz w:val="24"/>
          <w:szCs w:val="24"/>
        </w:rPr>
        <w:t>риоритетный проект Красноярского края «Кадры</w:t>
      </w:r>
      <w:r>
        <w:rPr>
          <w:rFonts w:ascii="Times New Roman" w:hAnsi="Times New Roman"/>
          <w:sz w:val="24"/>
          <w:szCs w:val="24"/>
        </w:rPr>
        <w:t xml:space="preserve"> для передовых технологий»,</w:t>
      </w:r>
    </w:p>
    <w:p w:rsidR="00F85727" w:rsidRDefault="00837B00" w:rsidP="00837B0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85727" w:rsidRPr="00F85727">
        <w:rPr>
          <w:rFonts w:ascii="Times New Roman" w:hAnsi="Times New Roman"/>
          <w:sz w:val="24"/>
          <w:szCs w:val="24"/>
        </w:rPr>
        <w:t>Подготовка рабочих кадров, соответствующих требованиям высокотехнологичных отраслей промышленности Красноярского края, на основе дуального образования в области машиностроения</w:t>
      </w:r>
      <w:r>
        <w:rPr>
          <w:rFonts w:ascii="Times New Roman" w:hAnsi="Times New Roman"/>
          <w:sz w:val="24"/>
          <w:szCs w:val="24"/>
        </w:rPr>
        <w:t>.</w:t>
      </w:r>
    </w:p>
    <w:p w:rsidR="00EC6E29" w:rsidRDefault="00EC6E29" w:rsidP="00837B00">
      <w:pPr>
        <w:pStyle w:val="af"/>
        <w:spacing w:after="120" w:line="276" w:lineRule="auto"/>
      </w:pPr>
      <w:r>
        <w:t xml:space="preserve">Методологическое сопровождение проектирования и реализации </w:t>
      </w:r>
      <w:r w:rsidR="007A33E2">
        <w:t xml:space="preserve">указанных </w:t>
      </w:r>
      <w:r>
        <w:t>проектов, программ, мероприятий осуществляется посредством методологического семинара. Назначение методологического семинара:</w:t>
      </w:r>
    </w:p>
    <w:p w:rsidR="00EC6E29" w:rsidRDefault="00EC6E29" w:rsidP="00837B00">
      <w:pPr>
        <w:pStyle w:val="af"/>
        <w:spacing w:after="120" w:line="276" w:lineRule="auto"/>
      </w:pPr>
      <w:r>
        <w:t xml:space="preserve">— Анализ, интерпретация и адаптация современных подходов к построению методологии профессионального мышления. </w:t>
      </w:r>
    </w:p>
    <w:p w:rsidR="00EC6E29" w:rsidRDefault="00EC6E29" w:rsidP="00837B00">
      <w:pPr>
        <w:pStyle w:val="af"/>
        <w:spacing w:after="120" w:line="276" w:lineRule="auto"/>
      </w:pPr>
      <w:r>
        <w:t>— Формирование оснований и принципов стратегии развития системы среднего профессионального образования с учётом современных трендов технологического развития, формирования новых типов профессий и системы разделения труда.</w:t>
      </w:r>
    </w:p>
    <w:p w:rsidR="00EC6E29" w:rsidRDefault="00EC6E29" w:rsidP="00837B00">
      <w:pPr>
        <w:pStyle w:val="af"/>
        <w:spacing w:after="120" w:line="276" w:lineRule="auto"/>
      </w:pPr>
      <w:r>
        <w:t xml:space="preserve">— Определение методологических и теоретических оснований для программ </w:t>
      </w:r>
      <w:r w:rsidR="00837B00">
        <w:br/>
      </w:r>
      <w:r>
        <w:t>и проектов развития среднего профессионального образования, в том числе для разработки новых форм управления, методического оформления образовательных программ, разворачивания новых форм контроля и оценки образовательных результатов.</w:t>
      </w:r>
    </w:p>
    <w:p w:rsidR="001823C7" w:rsidRDefault="00837B00" w:rsidP="00837B0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методологических семинаров спроектировано содержание мероприятий</w:t>
      </w:r>
      <w:r w:rsidR="00E16371">
        <w:rPr>
          <w:rFonts w:ascii="Times New Roman" w:hAnsi="Times New Roman"/>
          <w:sz w:val="24"/>
          <w:szCs w:val="24"/>
        </w:rPr>
        <w:t xml:space="preserve">: </w:t>
      </w:r>
    </w:p>
    <w:p w:rsidR="001823C7" w:rsidRDefault="001823C7" w:rsidP="00890BA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6A52">
        <w:rPr>
          <w:rFonts w:ascii="Times New Roman" w:hAnsi="Times New Roman"/>
          <w:sz w:val="24"/>
          <w:szCs w:val="24"/>
        </w:rPr>
        <w:t>Ф</w:t>
      </w:r>
      <w:r w:rsidR="00E16371">
        <w:rPr>
          <w:rFonts w:ascii="Times New Roman" w:hAnsi="Times New Roman"/>
          <w:sz w:val="24"/>
          <w:szCs w:val="24"/>
        </w:rPr>
        <w:t>орсайт-форум «</w:t>
      </w:r>
      <w:r w:rsidR="00E16371" w:rsidRPr="00E16371">
        <w:rPr>
          <w:rFonts w:ascii="Times New Roman" w:hAnsi="Times New Roman"/>
          <w:sz w:val="24"/>
          <w:szCs w:val="24"/>
        </w:rPr>
        <w:t>Молодые профессионалы Красноярского края»</w:t>
      </w:r>
      <w:r w:rsidR="007A33E2">
        <w:rPr>
          <w:rFonts w:ascii="Times New Roman" w:hAnsi="Times New Roman"/>
          <w:sz w:val="24"/>
          <w:szCs w:val="24"/>
        </w:rPr>
        <w:t>, где</w:t>
      </w:r>
      <w:r w:rsidR="00775F3F">
        <w:rPr>
          <w:rFonts w:ascii="Times New Roman" w:hAnsi="Times New Roman"/>
          <w:sz w:val="24"/>
          <w:szCs w:val="24"/>
        </w:rPr>
        <w:t xml:space="preserve"> </w:t>
      </w:r>
      <w:r w:rsidR="001F6A52">
        <w:rPr>
          <w:rFonts w:ascii="Times New Roman" w:hAnsi="Times New Roman"/>
          <w:sz w:val="24"/>
          <w:szCs w:val="24"/>
        </w:rPr>
        <w:t xml:space="preserve">прошло </w:t>
      </w:r>
      <w:r w:rsidR="00775F3F" w:rsidRPr="004B3E9F">
        <w:rPr>
          <w:rFonts w:ascii="Times New Roman" w:hAnsi="Times New Roman"/>
          <w:sz w:val="24"/>
        </w:rPr>
        <w:t>обсуждение вопросов</w:t>
      </w:r>
      <w:r w:rsidR="007A33E2">
        <w:rPr>
          <w:rFonts w:ascii="Times New Roman" w:hAnsi="Times New Roman"/>
          <w:sz w:val="24"/>
        </w:rPr>
        <w:t xml:space="preserve"> о</w:t>
      </w:r>
      <w:r w:rsidR="00775F3F" w:rsidRPr="004B3E9F">
        <w:rPr>
          <w:rFonts w:ascii="Times New Roman" w:hAnsi="Times New Roman"/>
          <w:sz w:val="24"/>
        </w:rPr>
        <w:t xml:space="preserve"> кадрово</w:t>
      </w:r>
      <w:r w:rsidR="00837B00">
        <w:rPr>
          <w:rFonts w:ascii="Times New Roman" w:hAnsi="Times New Roman"/>
          <w:sz w:val="24"/>
        </w:rPr>
        <w:t>м обеспечении</w:t>
      </w:r>
      <w:r w:rsidR="00775F3F" w:rsidRPr="004B3E9F">
        <w:rPr>
          <w:rFonts w:ascii="Times New Roman" w:hAnsi="Times New Roman"/>
          <w:sz w:val="24"/>
        </w:rPr>
        <w:t xml:space="preserve"> </w:t>
      </w:r>
      <w:r w:rsidR="00775F3F">
        <w:rPr>
          <w:rFonts w:ascii="Times New Roman" w:hAnsi="Times New Roman"/>
          <w:sz w:val="24"/>
        </w:rPr>
        <w:t xml:space="preserve">развития </w:t>
      </w:r>
      <w:r w:rsidR="00775F3F" w:rsidRPr="004B3E9F">
        <w:rPr>
          <w:rFonts w:ascii="Times New Roman" w:hAnsi="Times New Roman"/>
          <w:sz w:val="24"/>
        </w:rPr>
        <w:t>экономики</w:t>
      </w:r>
      <w:r w:rsidR="00775F3F" w:rsidRPr="004F630B">
        <w:rPr>
          <w:rFonts w:ascii="Times New Roman" w:hAnsi="Times New Roman"/>
          <w:sz w:val="24"/>
        </w:rPr>
        <w:t xml:space="preserve"> </w:t>
      </w:r>
      <w:r w:rsidR="00775F3F" w:rsidRPr="004B3E9F">
        <w:rPr>
          <w:rFonts w:ascii="Times New Roman" w:hAnsi="Times New Roman"/>
          <w:sz w:val="24"/>
        </w:rPr>
        <w:t>Сибири и Крайнего Севера в контексте сме</w:t>
      </w:r>
      <w:r w:rsidR="007A33E2">
        <w:rPr>
          <w:rFonts w:ascii="Times New Roman" w:hAnsi="Times New Roman"/>
          <w:sz w:val="24"/>
        </w:rPr>
        <w:t>ны технологических укладов; типах</w:t>
      </w:r>
      <w:r w:rsidR="00775F3F" w:rsidRPr="004B3E9F">
        <w:rPr>
          <w:rFonts w:ascii="Times New Roman" w:hAnsi="Times New Roman"/>
          <w:sz w:val="24"/>
        </w:rPr>
        <w:t xml:space="preserve"> компетенций, на которые будет ориентирован </w:t>
      </w:r>
      <w:proofErr w:type="spellStart"/>
      <w:r w:rsidR="00775F3F" w:rsidRPr="004B3E9F">
        <w:rPr>
          <w:rFonts w:ascii="Times New Roman" w:hAnsi="Times New Roman"/>
          <w:sz w:val="24"/>
        </w:rPr>
        <w:t>Ворлдскиллс</w:t>
      </w:r>
      <w:proofErr w:type="spellEnd"/>
      <w:r w:rsidR="00775F3F">
        <w:rPr>
          <w:rFonts w:ascii="Times New Roman" w:hAnsi="Times New Roman"/>
          <w:sz w:val="24"/>
        </w:rPr>
        <w:t xml:space="preserve"> в будущем</w:t>
      </w:r>
      <w:r w:rsidR="00775F3F" w:rsidRPr="004B3E9F">
        <w:rPr>
          <w:rFonts w:ascii="Times New Roman" w:hAnsi="Times New Roman"/>
          <w:sz w:val="24"/>
        </w:rPr>
        <w:t xml:space="preserve">; как </w:t>
      </w:r>
      <w:r w:rsidR="00775F3F">
        <w:rPr>
          <w:rFonts w:ascii="Times New Roman" w:hAnsi="Times New Roman"/>
          <w:sz w:val="24"/>
        </w:rPr>
        <w:t xml:space="preserve">готовить и </w:t>
      </w:r>
      <w:r w:rsidR="00775F3F" w:rsidRPr="004B3E9F">
        <w:rPr>
          <w:rFonts w:ascii="Times New Roman" w:hAnsi="Times New Roman"/>
          <w:sz w:val="24"/>
        </w:rPr>
        <w:t>готовиться молодежи к деятельности в 2030 году;</w:t>
      </w:r>
      <w:r w:rsidR="00775F3F">
        <w:rPr>
          <w:rFonts w:ascii="Times New Roman" w:hAnsi="Times New Roman"/>
          <w:sz w:val="24"/>
        </w:rPr>
        <w:t xml:space="preserve"> </w:t>
      </w:r>
      <w:r w:rsidR="007A33E2">
        <w:rPr>
          <w:rFonts w:ascii="Times New Roman" w:hAnsi="Times New Roman"/>
          <w:sz w:val="24"/>
        </w:rPr>
        <w:t>о методиках</w:t>
      </w:r>
      <w:r w:rsidR="00775F3F" w:rsidRPr="004B3E9F">
        <w:rPr>
          <w:rFonts w:ascii="Times New Roman" w:hAnsi="Times New Roman"/>
          <w:sz w:val="24"/>
        </w:rPr>
        <w:t xml:space="preserve"> </w:t>
      </w:r>
      <w:r w:rsidR="00775F3F">
        <w:rPr>
          <w:rFonts w:ascii="Times New Roman" w:hAnsi="Times New Roman"/>
          <w:sz w:val="24"/>
        </w:rPr>
        <w:t xml:space="preserve">и </w:t>
      </w:r>
      <w:r w:rsidR="00775F3F" w:rsidRPr="004B3E9F">
        <w:rPr>
          <w:rFonts w:ascii="Times New Roman" w:hAnsi="Times New Roman"/>
          <w:sz w:val="24"/>
        </w:rPr>
        <w:t>технологи</w:t>
      </w:r>
      <w:r w:rsidR="007A33E2">
        <w:rPr>
          <w:rFonts w:ascii="Times New Roman" w:hAnsi="Times New Roman"/>
          <w:sz w:val="24"/>
        </w:rPr>
        <w:t>ях</w:t>
      </w:r>
      <w:r w:rsidR="00775F3F" w:rsidRPr="004B3E9F">
        <w:rPr>
          <w:rFonts w:ascii="Times New Roman" w:hAnsi="Times New Roman"/>
          <w:sz w:val="24"/>
        </w:rPr>
        <w:t xml:space="preserve"> оценки результатов (демонстрационный экзамен по </w:t>
      </w:r>
      <w:r w:rsidR="00775F3F">
        <w:rPr>
          <w:rFonts w:ascii="Times New Roman" w:hAnsi="Times New Roman"/>
          <w:sz w:val="24"/>
        </w:rPr>
        <w:t xml:space="preserve">требованиям </w:t>
      </w:r>
      <w:r w:rsidR="00775F3F" w:rsidRPr="004B3E9F">
        <w:rPr>
          <w:rFonts w:ascii="Times New Roman" w:hAnsi="Times New Roman"/>
          <w:sz w:val="24"/>
        </w:rPr>
        <w:t xml:space="preserve">WSR); </w:t>
      </w:r>
      <w:proofErr w:type="spellStart"/>
      <w:r w:rsidR="00837B00" w:rsidRPr="004B3E9F">
        <w:rPr>
          <w:rFonts w:ascii="Times New Roman" w:hAnsi="Times New Roman"/>
          <w:sz w:val="24"/>
        </w:rPr>
        <w:t>Ворлдскиллс</w:t>
      </w:r>
      <w:proofErr w:type="spellEnd"/>
      <w:r w:rsidR="00837B00">
        <w:rPr>
          <w:rFonts w:ascii="Times New Roman" w:hAnsi="Times New Roman"/>
          <w:sz w:val="24"/>
        </w:rPr>
        <w:t xml:space="preserve"> </w:t>
      </w:r>
      <w:r w:rsidR="00775F3F">
        <w:rPr>
          <w:rFonts w:ascii="Times New Roman" w:hAnsi="Times New Roman"/>
          <w:sz w:val="24"/>
        </w:rPr>
        <w:t>и образовательный процесс</w:t>
      </w:r>
      <w:r w:rsidR="00775F3F" w:rsidRPr="004B3E9F">
        <w:rPr>
          <w:rFonts w:ascii="Times New Roman" w:hAnsi="Times New Roman"/>
          <w:sz w:val="24"/>
        </w:rPr>
        <w:t xml:space="preserve">; принципы (нормы, ценности) </w:t>
      </w:r>
      <w:r w:rsidR="00775F3F">
        <w:rPr>
          <w:rFonts w:ascii="Times New Roman" w:hAnsi="Times New Roman"/>
          <w:sz w:val="24"/>
        </w:rPr>
        <w:t>разных образовательных укладов</w:t>
      </w:r>
      <w:r w:rsidR="001F6A52">
        <w:rPr>
          <w:rFonts w:ascii="Times New Roman" w:hAnsi="Times New Roman"/>
          <w:sz w:val="24"/>
        </w:rPr>
        <w:t>.</w:t>
      </w:r>
      <w:r w:rsidR="00E16371">
        <w:rPr>
          <w:rFonts w:ascii="Times New Roman" w:hAnsi="Times New Roman"/>
          <w:sz w:val="24"/>
          <w:szCs w:val="24"/>
        </w:rPr>
        <w:t xml:space="preserve"> </w:t>
      </w:r>
    </w:p>
    <w:p w:rsidR="00775F3F" w:rsidRDefault="001823C7" w:rsidP="00890BA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6A5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орум «Технологическое образование и кадровый потенциал региона» с международным участием. </w:t>
      </w:r>
      <w:r w:rsidRPr="001823C7">
        <w:rPr>
          <w:rFonts w:ascii="Times New Roman" w:hAnsi="Times New Roman"/>
          <w:sz w:val="24"/>
          <w:szCs w:val="24"/>
        </w:rPr>
        <w:t>Общее пространство смыслов обсуждения зада</w:t>
      </w:r>
      <w:r>
        <w:rPr>
          <w:rFonts w:ascii="Times New Roman" w:hAnsi="Times New Roman"/>
          <w:sz w:val="24"/>
          <w:szCs w:val="24"/>
        </w:rPr>
        <w:t>валось</w:t>
      </w:r>
      <w:r w:rsidRPr="001823C7">
        <w:rPr>
          <w:rFonts w:ascii="Times New Roman" w:hAnsi="Times New Roman"/>
          <w:sz w:val="24"/>
          <w:szCs w:val="24"/>
        </w:rPr>
        <w:t xml:space="preserve"> приоритетами Национальной технологической инициативы, проект</w:t>
      </w:r>
      <w:r w:rsidR="00775F3F">
        <w:rPr>
          <w:rFonts w:ascii="Times New Roman" w:hAnsi="Times New Roman"/>
          <w:sz w:val="24"/>
          <w:szCs w:val="24"/>
        </w:rPr>
        <w:t xml:space="preserve">ами ведущих институтов развития. Вопросы технологического образования обсуждались на панельной дискуссии </w:t>
      </w:r>
      <w:r w:rsidR="00775F3F" w:rsidRPr="00775F3F">
        <w:rPr>
          <w:rFonts w:ascii="Times New Roman" w:hAnsi="Times New Roman"/>
          <w:sz w:val="24"/>
          <w:szCs w:val="24"/>
          <w:lang w:eastAsia="ru-RU"/>
        </w:rPr>
        <w:t>«Цифровая экономика и новые профессии: возможности технологического образования</w:t>
      </w:r>
      <w:r w:rsidR="00775F3F">
        <w:rPr>
          <w:rFonts w:ascii="Times New Roman" w:hAnsi="Times New Roman"/>
          <w:sz w:val="24"/>
          <w:szCs w:val="24"/>
          <w:lang w:eastAsia="ru-RU"/>
        </w:rPr>
        <w:t xml:space="preserve">», сессиях </w:t>
      </w:r>
      <w:r w:rsidR="00775F3F" w:rsidRPr="00775F3F">
        <w:rPr>
          <w:rFonts w:ascii="Times New Roman" w:hAnsi="Times New Roman"/>
          <w:sz w:val="24"/>
          <w:szCs w:val="24"/>
        </w:rPr>
        <w:t>«Современные образовательные технологии: презентации, анализ»</w:t>
      </w:r>
      <w:r w:rsidR="00775F3F">
        <w:rPr>
          <w:rFonts w:ascii="Times New Roman" w:hAnsi="Times New Roman"/>
          <w:sz w:val="24"/>
          <w:szCs w:val="24"/>
        </w:rPr>
        <w:t xml:space="preserve"> и </w:t>
      </w:r>
      <w:r w:rsidR="00775F3F" w:rsidRPr="00775F3F">
        <w:rPr>
          <w:rFonts w:ascii="Times New Roman" w:hAnsi="Times New Roman"/>
          <w:sz w:val="24"/>
          <w:szCs w:val="28"/>
        </w:rPr>
        <w:t>«Современные образовательные технологии: проектирование, дорожная карта».</w:t>
      </w:r>
    </w:p>
    <w:p w:rsidR="001823C7" w:rsidRDefault="001823C7" w:rsidP="00890BA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0BA1">
        <w:rPr>
          <w:rFonts w:ascii="Times New Roman" w:hAnsi="Times New Roman"/>
          <w:sz w:val="24"/>
          <w:szCs w:val="24"/>
        </w:rPr>
        <w:t>К</w:t>
      </w:r>
      <w:r w:rsidR="0083377F">
        <w:rPr>
          <w:rFonts w:ascii="Times New Roman" w:hAnsi="Times New Roman"/>
          <w:sz w:val="24"/>
          <w:szCs w:val="24"/>
        </w:rPr>
        <w:t>раевой</w:t>
      </w:r>
      <w:r>
        <w:rPr>
          <w:rFonts w:ascii="Times New Roman" w:hAnsi="Times New Roman"/>
          <w:sz w:val="24"/>
          <w:szCs w:val="24"/>
        </w:rPr>
        <w:t xml:space="preserve"> Августовск</w:t>
      </w:r>
      <w:r w:rsidR="0083377F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педагогическ</w:t>
      </w:r>
      <w:r w:rsidR="0083377F">
        <w:rPr>
          <w:rFonts w:ascii="Times New Roman" w:hAnsi="Times New Roman"/>
          <w:sz w:val="24"/>
          <w:szCs w:val="24"/>
        </w:rPr>
        <w:t>ий совет</w:t>
      </w:r>
      <w:r w:rsidR="00CE75FC">
        <w:rPr>
          <w:rFonts w:ascii="Times New Roman" w:hAnsi="Times New Roman"/>
          <w:sz w:val="24"/>
          <w:szCs w:val="24"/>
        </w:rPr>
        <w:t>.</w:t>
      </w:r>
    </w:p>
    <w:p w:rsidR="001823C7" w:rsidRDefault="001823C7" w:rsidP="00890BA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Школа лидеров движения 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 xml:space="preserve"> Красноярского края</w:t>
      </w:r>
      <w:r w:rsidR="00CE75FC">
        <w:rPr>
          <w:rFonts w:ascii="Times New Roman" w:hAnsi="Times New Roman"/>
          <w:sz w:val="24"/>
          <w:szCs w:val="24"/>
        </w:rPr>
        <w:t>.</w:t>
      </w:r>
    </w:p>
    <w:p w:rsidR="00775F3F" w:rsidRDefault="00775F3F" w:rsidP="00890BA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6A52">
        <w:rPr>
          <w:rFonts w:ascii="Times New Roman" w:hAnsi="Times New Roman"/>
          <w:sz w:val="24"/>
          <w:szCs w:val="24"/>
        </w:rPr>
        <w:t xml:space="preserve">Деловая программа </w:t>
      </w:r>
      <w:r w:rsidR="001F6A52" w:rsidRPr="001F6A52">
        <w:rPr>
          <w:rFonts w:ascii="Times New Roman" w:hAnsi="Times New Roman"/>
          <w:sz w:val="24"/>
          <w:szCs w:val="24"/>
        </w:rPr>
        <w:t>I Регионального чемпионата профессионального мастерства для людей с инвалидностью «</w:t>
      </w:r>
      <w:proofErr w:type="spellStart"/>
      <w:r w:rsidR="001F6A52" w:rsidRPr="001F6A52">
        <w:rPr>
          <w:rFonts w:ascii="Times New Roman" w:hAnsi="Times New Roman"/>
          <w:sz w:val="24"/>
          <w:szCs w:val="24"/>
        </w:rPr>
        <w:t>Абилимпикс</w:t>
      </w:r>
      <w:proofErr w:type="spellEnd"/>
      <w:r w:rsidR="001F6A52" w:rsidRPr="001F6A52">
        <w:rPr>
          <w:rFonts w:ascii="Times New Roman" w:hAnsi="Times New Roman"/>
          <w:sz w:val="24"/>
          <w:szCs w:val="24"/>
        </w:rPr>
        <w:t>», тема которой - «Равные возможности для всех. Профессионализм в условиях технологического развития».</w:t>
      </w:r>
    </w:p>
    <w:p w:rsidR="00CE75FC" w:rsidRDefault="007A7414" w:rsidP="00890BA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7414">
        <w:rPr>
          <w:rFonts w:ascii="Times New Roman" w:hAnsi="Times New Roman"/>
          <w:sz w:val="24"/>
          <w:szCs w:val="24"/>
        </w:rPr>
        <w:t>Секция на XXIV ежегодной Всероссийской научно-практической конференции «Практики развития: индивидуальная инициатива в новом образовательном пространстве».</w:t>
      </w:r>
    </w:p>
    <w:p w:rsidR="007A7414" w:rsidRPr="007A7414" w:rsidRDefault="007A7414" w:rsidP="007A74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0BA1">
        <w:rPr>
          <w:rFonts w:ascii="Times New Roman" w:hAnsi="Times New Roman"/>
          <w:sz w:val="24"/>
          <w:szCs w:val="24"/>
        </w:rPr>
        <w:t>Смена</w:t>
      </w:r>
      <w:r w:rsidRPr="007A7414">
        <w:rPr>
          <w:rFonts w:ascii="Times New Roman" w:hAnsi="Times New Roman"/>
          <w:sz w:val="24"/>
          <w:szCs w:val="24"/>
        </w:rPr>
        <w:t xml:space="preserve"> «Молодые профессионалы» дружины студентов и молодых преподавателей системы среднего профессионального образования Красноярского края</w:t>
      </w:r>
      <w:r w:rsidR="00890BA1" w:rsidRPr="00890BA1">
        <w:rPr>
          <w:rFonts w:ascii="Times New Roman" w:hAnsi="Times New Roman"/>
          <w:sz w:val="24"/>
          <w:szCs w:val="24"/>
        </w:rPr>
        <w:t xml:space="preserve"> </w:t>
      </w:r>
      <w:r w:rsidR="00890BA1" w:rsidRPr="007A7414">
        <w:rPr>
          <w:rFonts w:ascii="Times New Roman" w:hAnsi="Times New Roman"/>
          <w:sz w:val="24"/>
          <w:szCs w:val="24"/>
        </w:rPr>
        <w:t>Международного молодёжного форума «Территория инициативной молодёжи «Бирюса»</w:t>
      </w:r>
      <w:r w:rsidRPr="007A7414">
        <w:rPr>
          <w:rFonts w:ascii="Times New Roman" w:hAnsi="Times New Roman"/>
          <w:sz w:val="24"/>
          <w:szCs w:val="24"/>
        </w:rPr>
        <w:t xml:space="preserve">. Перед дружиной был поставлен ряд задач, поиск решений: </w:t>
      </w:r>
    </w:p>
    <w:p w:rsidR="007A7414" w:rsidRPr="007A7414" w:rsidRDefault="007A7414" w:rsidP="007A74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7414">
        <w:rPr>
          <w:rFonts w:ascii="Times New Roman" w:hAnsi="Times New Roman"/>
          <w:sz w:val="24"/>
          <w:szCs w:val="24"/>
        </w:rPr>
        <w:t>- формирование образа колледжа, осуществляющего подготовку специалистов, способных эффективно участвовать в технологическом обновлении экономики Красноярского края;</w:t>
      </w:r>
    </w:p>
    <w:p w:rsidR="007A7414" w:rsidRPr="007A7414" w:rsidRDefault="007A7414" w:rsidP="007A74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7414">
        <w:rPr>
          <w:rFonts w:ascii="Times New Roman" w:hAnsi="Times New Roman"/>
          <w:sz w:val="24"/>
          <w:szCs w:val="24"/>
        </w:rPr>
        <w:t>- повышение престижа среднего профессионального образования среди молодёжи;</w:t>
      </w:r>
    </w:p>
    <w:p w:rsidR="007A7414" w:rsidRDefault="007A7414" w:rsidP="00890BA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A7414">
        <w:rPr>
          <w:rFonts w:ascii="Times New Roman" w:hAnsi="Times New Roman"/>
          <w:sz w:val="24"/>
          <w:szCs w:val="24"/>
        </w:rPr>
        <w:t xml:space="preserve">- презентация достижений движения </w:t>
      </w:r>
      <w:proofErr w:type="spellStart"/>
      <w:r w:rsidRPr="007A7414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7A7414">
        <w:rPr>
          <w:rFonts w:ascii="Times New Roman" w:hAnsi="Times New Roman"/>
          <w:sz w:val="24"/>
          <w:szCs w:val="24"/>
        </w:rPr>
        <w:t xml:space="preserve"> Россия на форуме ТИМ «Бирюса».</w:t>
      </w:r>
    </w:p>
    <w:p w:rsidR="00B5764E" w:rsidRDefault="00890BA1" w:rsidP="007246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К</w:t>
      </w:r>
      <w:r w:rsidR="0008301B">
        <w:rPr>
          <w:rFonts w:ascii="Times New Roman" w:hAnsi="Times New Roman"/>
          <w:sz w:val="24"/>
          <w:szCs w:val="24"/>
        </w:rPr>
        <w:t>раевой педагогический конкурс «Красноярский край – территория профессионального мастерства».</w:t>
      </w:r>
    </w:p>
    <w:p w:rsidR="007A33E2" w:rsidRDefault="00B5764E" w:rsidP="001F6A52">
      <w:pPr>
        <w:ind w:firstLine="709"/>
        <w:jc w:val="both"/>
        <w:rPr>
          <w:rFonts w:ascii="Times New Roman" w:hAnsi="Times New Roman"/>
          <w:sz w:val="24"/>
        </w:rPr>
      </w:pPr>
      <w:r w:rsidRPr="0055470A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2017 </w:t>
      </w:r>
      <w:r w:rsidRPr="0055470A">
        <w:rPr>
          <w:rFonts w:ascii="Times New Roman" w:hAnsi="Times New Roman"/>
          <w:sz w:val="24"/>
        </w:rPr>
        <w:t>г</w:t>
      </w:r>
      <w:r w:rsidR="0083377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55470A">
        <w:rPr>
          <w:rFonts w:ascii="Times New Roman" w:hAnsi="Times New Roman"/>
          <w:sz w:val="24"/>
        </w:rPr>
        <w:t xml:space="preserve">Центр </w:t>
      </w:r>
      <w:r>
        <w:rPr>
          <w:rFonts w:ascii="Times New Roman" w:hAnsi="Times New Roman"/>
          <w:sz w:val="24"/>
        </w:rPr>
        <w:t>осуществил разработку</w:t>
      </w:r>
      <w:r w:rsidRPr="00B5670B">
        <w:rPr>
          <w:rFonts w:ascii="Times New Roman" w:hAnsi="Times New Roman"/>
          <w:sz w:val="24"/>
          <w:szCs w:val="24"/>
        </w:rPr>
        <w:t xml:space="preserve"> </w:t>
      </w:r>
      <w:r w:rsidR="006937EC">
        <w:rPr>
          <w:rFonts w:ascii="Times New Roman" w:hAnsi="Times New Roman"/>
          <w:sz w:val="24"/>
          <w:szCs w:val="24"/>
        </w:rPr>
        <w:t xml:space="preserve">42 </w:t>
      </w:r>
      <w:r w:rsidRPr="0055470A">
        <w:rPr>
          <w:rFonts w:ascii="Times New Roman" w:hAnsi="Times New Roman"/>
          <w:sz w:val="24"/>
          <w:szCs w:val="24"/>
        </w:rPr>
        <w:t>методически</w:t>
      </w:r>
      <w:r>
        <w:rPr>
          <w:rFonts w:ascii="Times New Roman" w:hAnsi="Times New Roman"/>
          <w:sz w:val="24"/>
          <w:szCs w:val="24"/>
        </w:rPr>
        <w:t>х и аналитических материалов по реализуемым проектам</w:t>
      </w:r>
      <w:r w:rsidR="006937EC">
        <w:rPr>
          <w:rFonts w:ascii="Times New Roman" w:hAnsi="Times New Roman"/>
          <w:sz w:val="24"/>
          <w:szCs w:val="24"/>
        </w:rPr>
        <w:t>. Из них</w:t>
      </w:r>
      <w:r>
        <w:rPr>
          <w:rFonts w:ascii="Times New Roman" w:hAnsi="Times New Roman"/>
          <w:sz w:val="24"/>
        </w:rPr>
        <w:t>:</w:t>
      </w:r>
    </w:p>
    <w:p w:rsidR="00921C11" w:rsidRPr="0090740C" w:rsidRDefault="00890BA1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21C11" w:rsidRPr="0090740C">
        <w:rPr>
          <w:rFonts w:ascii="Times New Roman" w:hAnsi="Times New Roman"/>
          <w:sz w:val="24"/>
        </w:rPr>
        <w:t>Концепция проекта «Рабочие кадры для передовых технологий» (рабочая версия).</w:t>
      </w:r>
    </w:p>
    <w:p w:rsidR="00921C11" w:rsidRPr="0090740C" w:rsidRDefault="00921C11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890BA1">
        <w:rPr>
          <w:rFonts w:ascii="Times New Roman" w:hAnsi="Times New Roman"/>
          <w:sz w:val="24"/>
        </w:rPr>
        <w:t> </w:t>
      </w:r>
      <w:r w:rsidRPr="0090740C">
        <w:rPr>
          <w:rFonts w:ascii="Times New Roman" w:hAnsi="Times New Roman"/>
          <w:sz w:val="24"/>
        </w:rPr>
        <w:t xml:space="preserve">Концепция реализации пакета образовательных программ и проектов, направленных на кадровое обеспечение технологического лидерства края (или </w:t>
      </w:r>
      <w:proofErr w:type="spellStart"/>
      <w:r w:rsidRPr="0090740C">
        <w:rPr>
          <w:rFonts w:ascii="Times New Roman" w:hAnsi="Times New Roman"/>
          <w:sz w:val="24"/>
        </w:rPr>
        <w:t>мегапроекта</w:t>
      </w:r>
      <w:proofErr w:type="spellEnd"/>
      <w:r w:rsidRPr="0090740C">
        <w:rPr>
          <w:rFonts w:ascii="Times New Roman" w:hAnsi="Times New Roman"/>
          <w:sz w:val="24"/>
        </w:rPr>
        <w:t xml:space="preserve"> «Кадры для передовых технологий»)</w:t>
      </w:r>
      <w:r>
        <w:rPr>
          <w:rFonts w:ascii="Times New Roman" w:hAnsi="Times New Roman"/>
          <w:sz w:val="24"/>
        </w:rPr>
        <w:t>.</w:t>
      </w:r>
    </w:p>
    <w:p w:rsidR="00921C11" w:rsidRPr="0090740C" w:rsidRDefault="00890BA1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21C11" w:rsidRPr="0090740C">
        <w:rPr>
          <w:rFonts w:ascii="Times New Roman" w:hAnsi="Times New Roman"/>
          <w:sz w:val="24"/>
        </w:rPr>
        <w:t>Передовые технологии и компетенции, востребованные в передовых технологиях</w:t>
      </w:r>
      <w:r>
        <w:rPr>
          <w:rFonts w:ascii="Times New Roman" w:hAnsi="Times New Roman"/>
          <w:sz w:val="24"/>
        </w:rPr>
        <w:t>.</w:t>
      </w:r>
    </w:p>
    <w:p w:rsidR="00921C11" w:rsidRPr="00921C11" w:rsidRDefault="00890BA1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21C11" w:rsidRPr="00921C11">
        <w:rPr>
          <w:rFonts w:ascii="Times New Roman" w:hAnsi="Times New Roman"/>
          <w:sz w:val="24"/>
        </w:rPr>
        <w:t>Технологическое образование. Технология как единица содержания</w:t>
      </w:r>
      <w:r w:rsidR="00921C11">
        <w:rPr>
          <w:rFonts w:ascii="Times New Roman" w:hAnsi="Times New Roman"/>
          <w:sz w:val="24"/>
        </w:rPr>
        <w:t>.</w:t>
      </w:r>
    </w:p>
    <w:p w:rsidR="00921C11" w:rsidRPr="0090740C" w:rsidRDefault="00890BA1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21C11" w:rsidRPr="0090740C">
        <w:rPr>
          <w:rFonts w:ascii="Times New Roman" w:hAnsi="Times New Roman"/>
          <w:sz w:val="24"/>
        </w:rPr>
        <w:t>Общее, дополнительное, профессиональное образование для технологического лидерства края</w:t>
      </w:r>
      <w:r w:rsidR="00921C11">
        <w:rPr>
          <w:rFonts w:ascii="Times New Roman" w:hAnsi="Times New Roman"/>
          <w:sz w:val="24"/>
        </w:rPr>
        <w:t>.</w:t>
      </w:r>
    </w:p>
    <w:p w:rsidR="00921C11" w:rsidRPr="0090740C" w:rsidRDefault="00890BA1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21C11" w:rsidRPr="0090740C">
        <w:rPr>
          <w:rFonts w:ascii="Times New Roman" w:hAnsi="Times New Roman"/>
          <w:sz w:val="24"/>
        </w:rPr>
        <w:t>О ситуации кадрового обеспечения края</w:t>
      </w:r>
      <w:r w:rsidR="00921C11">
        <w:rPr>
          <w:rFonts w:ascii="Times New Roman" w:hAnsi="Times New Roman"/>
          <w:sz w:val="24"/>
        </w:rPr>
        <w:t>.</w:t>
      </w:r>
    </w:p>
    <w:p w:rsidR="00921C11" w:rsidRPr="0090740C" w:rsidRDefault="00890BA1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21C11" w:rsidRPr="0090740C">
        <w:rPr>
          <w:rFonts w:ascii="Times New Roman" w:hAnsi="Times New Roman"/>
          <w:sz w:val="24"/>
        </w:rPr>
        <w:t>Повышение эффективности деятельности образовательных организаций с учетом внедрения в ПОУ профессионального стандарта педагогического работника</w:t>
      </w:r>
      <w:r w:rsidR="00921C11">
        <w:rPr>
          <w:rFonts w:ascii="Times New Roman" w:hAnsi="Times New Roman"/>
          <w:sz w:val="24"/>
        </w:rPr>
        <w:t>.</w:t>
      </w:r>
    </w:p>
    <w:p w:rsidR="00921C11" w:rsidRPr="0090740C" w:rsidRDefault="00890BA1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21C11" w:rsidRPr="0090740C">
        <w:rPr>
          <w:rFonts w:ascii="Times New Roman" w:hAnsi="Times New Roman"/>
          <w:sz w:val="24"/>
        </w:rPr>
        <w:t>К вопросу о необходимости и механизмах разработки системы методической деятельности в практико-ориентированном обучении</w:t>
      </w:r>
      <w:r w:rsidR="00921C11">
        <w:rPr>
          <w:rFonts w:ascii="Times New Roman" w:hAnsi="Times New Roman"/>
          <w:sz w:val="24"/>
        </w:rPr>
        <w:t>.</w:t>
      </w:r>
    </w:p>
    <w:p w:rsidR="00921C11" w:rsidRPr="0090740C" w:rsidRDefault="00890BA1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21C11">
        <w:rPr>
          <w:rFonts w:ascii="Times New Roman" w:hAnsi="Times New Roman"/>
          <w:sz w:val="24"/>
        </w:rPr>
        <w:t>О</w:t>
      </w:r>
      <w:r w:rsidR="00921C11" w:rsidRPr="0090740C">
        <w:rPr>
          <w:rFonts w:ascii="Times New Roman" w:hAnsi="Times New Roman"/>
          <w:sz w:val="24"/>
        </w:rPr>
        <w:t xml:space="preserve">бзор деятельности организаций Красноярского края </w:t>
      </w:r>
      <w:r w:rsidR="00921C11">
        <w:rPr>
          <w:rFonts w:ascii="Times New Roman" w:hAnsi="Times New Roman"/>
          <w:sz w:val="24"/>
        </w:rPr>
        <w:t>по реализации элементов Р</w:t>
      </w:r>
      <w:r w:rsidR="00921C11" w:rsidRPr="0090740C">
        <w:rPr>
          <w:rFonts w:ascii="Times New Roman" w:hAnsi="Times New Roman"/>
          <w:sz w:val="24"/>
        </w:rPr>
        <w:t>егионального стандарта кадрового обеспечения промышленного роста</w:t>
      </w:r>
      <w:r w:rsidR="00921C11">
        <w:rPr>
          <w:rFonts w:ascii="Times New Roman" w:hAnsi="Times New Roman"/>
          <w:sz w:val="24"/>
        </w:rPr>
        <w:t>.</w:t>
      </w:r>
    </w:p>
    <w:p w:rsidR="00714C89" w:rsidRDefault="00890BA1" w:rsidP="00921C11">
      <w:pPr>
        <w:pStyle w:val="Af2"/>
        <w:suppressAutoHyphens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  <w:t>- </w:t>
      </w:r>
      <w:r w:rsidR="0090740C"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  <w:t>О</w:t>
      </w:r>
      <w:r w:rsidR="00714C89" w:rsidRPr="0090740C"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  <w:t xml:space="preserve"> международных мероприятиях</w:t>
      </w:r>
      <w:r w:rsidR="0090740C" w:rsidRPr="0090740C"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  <w:t xml:space="preserve"> </w:t>
      </w:r>
      <w:r w:rsidR="00714C89" w:rsidRPr="0090740C"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  <w:t xml:space="preserve">чемпионата по технологической стратегии </w:t>
      </w:r>
      <w:r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  <w:br/>
      </w:r>
      <w:r w:rsidR="00714C89" w:rsidRPr="0090740C"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  <w:t>в металлургии «</w:t>
      </w:r>
      <w:proofErr w:type="spellStart"/>
      <w:r w:rsidR="00714C89" w:rsidRPr="0090740C"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  <w:t>Metal</w:t>
      </w:r>
      <w:proofErr w:type="spellEnd"/>
      <w:r w:rsidR="00714C89" w:rsidRPr="0090740C"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  <w:t xml:space="preserve"> </w:t>
      </w:r>
      <w:proofErr w:type="spellStart"/>
      <w:r w:rsidR="00714C89" w:rsidRPr="0090740C"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  <w:t>Cup</w:t>
      </w:r>
      <w:proofErr w:type="spellEnd"/>
      <w:r w:rsidR="00714C89" w:rsidRPr="0090740C"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  <w:t xml:space="preserve"> – 2017»</w:t>
      </w:r>
      <w:r w:rsidR="0090740C"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  <w:t>.</w:t>
      </w:r>
    </w:p>
    <w:p w:rsidR="00921C11" w:rsidRPr="0090740C" w:rsidRDefault="00890BA1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21C11" w:rsidRPr="0090740C">
        <w:rPr>
          <w:rFonts w:ascii="Times New Roman" w:hAnsi="Times New Roman"/>
          <w:sz w:val="24"/>
        </w:rPr>
        <w:t>О программ</w:t>
      </w:r>
      <w:r w:rsidR="002C7534">
        <w:rPr>
          <w:rFonts w:ascii="Times New Roman" w:hAnsi="Times New Roman"/>
          <w:sz w:val="24"/>
        </w:rPr>
        <w:t>ах</w:t>
      </w:r>
      <w:r w:rsidR="00921C11" w:rsidRPr="0090740C">
        <w:rPr>
          <w:rFonts w:ascii="Times New Roman" w:hAnsi="Times New Roman"/>
          <w:sz w:val="24"/>
        </w:rPr>
        <w:t xml:space="preserve"> развития профессиональных образовательных учреждений</w:t>
      </w:r>
      <w:r w:rsidR="00921C11">
        <w:rPr>
          <w:rFonts w:ascii="Times New Roman" w:hAnsi="Times New Roman"/>
          <w:sz w:val="24"/>
        </w:rPr>
        <w:t>.</w:t>
      </w:r>
    </w:p>
    <w:p w:rsidR="00921C11" w:rsidRPr="0090740C" w:rsidRDefault="00890BA1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21C11" w:rsidRPr="0090740C">
        <w:rPr>
          <w:rFonts w:ascii="Times New Roman" w:hAnsi="Times New Roman"/>
          <w:sz w:val="24"/>
        </w:rPr>
        <w:t xml:space="preserve">Аналитическая записка по результатам Мониторинга внедрения модели </w:t>
      </w:r>
      <w:r w:rsidR="00AE3FCC">
        <w:rPr>
          <w:rFonts w:ascii="Times New Roman" w:hAnsi="Times New Roman"/>
          <w:sz w:val="24"/>
        </w:rPr>
        <w:br/>
      </w:r>
      <w:r w:rsidR="00921C11" w:rsidRPr="0090740C">
        <w:rPr>
          <w:rFonts w:ascii="Times New Roman" w:hAnsi="Times New Roman"/>
          <w:sz w:val="24"/>
        </w:rPr>
        <w:t>и механизма практико-ориентированного/дуального обучения в 15 ПОО при подготовке кадров для отраслей машиностроение, металлургия, производство нефтепродуктов, сервис и сельское хозяйство</w:t>
      </w:r>
      <w:r w:rsidR="00921C11">
        <w:rPr>
          <w:rFonts w:ascii="Times New Roman" w:hAnsi="Times New Roman"/>
          <w:sz w:val="24"/>
        </w:rPr>
        <w:t>.</w:t>
      </w:r>
    </w:p>
    <w:p w:rsidR="00921C11" w:rsidRPr="0090740C" w:rsidRDefault="00890BA1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21C11" w:rsidRPr="0090740C">
        <w:rPr>
          <w:rFonts w:ascii="Times New Roman" w:hAnsi="Times New Roman"/>
          <w:sz w:val="24"/>
        </w:rPr>
        <w:t xml:space="preserve">Информация о внедрении ФГОС по ТОП-50 в профессиональных образовательных учреждениях края в 2017 – 2018 </w:t>
      </w:r>
      <w:proofErr w:type="spellStart"/>
      <w:r w:rsidR="00921C11" w:rsidRPr="0090740C">
        <w:rPr>
          <w:rFonts w:ascii="Times New Roman" w:hAnsi="Times New Roman"/>
          <w:sz w:val="24"/>
        </w:rPr>
        <w:t>уч.году</w:t>
      </w:r>
      <w:proofErr w:type="spellEnd"/>
      <w:r w:rsidR="006937EC">
        <w:rPr>
          <w:rFonts w:ascii="Times New Roman" w:hAnsi="Times New Roman"/>
          <w:sz w:val="24"/>
        </w:rPr>
        <w:t>.</w:t>
      </w:r>
    </w:p>
    <w:p w:rsidR="00921C11" w:rsidRDefault="00AE3FCC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21C11" w:rsidRPr="0090740C">
        <w:rPr>
          <w:rFonts w:ascii="Times New Roman" w:hAnsi="Times New Roman"/>
          <w:sz w:val="24"/>
        </w:rPr>
        <w:t xml:space="preserve">Аналитический материал о внедрении ФГОС по ТОП-50 в профессиональных образовательных учреждениях края в 2017 – 2018 </w:t>
      </w:r>
      <w:proofErr w:type="spellStart"/>
      <w:r w:rsidR="00921C11" w:rsidRPr="0090740C">
        <w:rPr>
          <w:rFonts w:ascii="Times New Roman" w:hAnsi="Times New Roman"/>
          <w:sz w:val="24"/>
        </w:rPr>
        <w:t>уч.году</w:t>
      </w:r>
      <w:proofErr w:type="spellEnd"/>
      <w:r w:rsidR="00921C11" w:rsidRPr="0090740C">
        <w:rPr>
          <w:rFonts w:ascii="Times New Roman" w:hAnsi="Times New Roman"/>
          <w:sz w:val="24"/>
        </w:rPr>
        <w:t xml:space="preserve"> (Сварщик, Повар, кондитер, Аддитивные технологии)</w:t>
      </w:r>
      <w:r w:rsidR="00921C11">
        <w:rPr>
          <w:rFonts w:ascii="Times New Roman" w:hAnsi="Times New Roman"/>
          <w:sz w:val="24"/>
        </w:rPr>
        <w:t>.</w:t>
      </w:r>
    </w:p>
    <w:p w:rsidR="00921C11" w:rsidRPr="0090740C" w:rsidRDefault="00AE3FCC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21C11" w:rsidRPr="0090740C">
        <w:rPr>
          <w:rFonts w:ascii="Times New Roman" w:hAnsi="Times New Roman"/>
          <w:sz w:val="24"/>
        </w:rPr>
        <w:t>Методические материалы по изменению основных профессиональных образовательных программ по наиболее востребованным, новым и перспективным профессиям и специальностям</w:t>
      </w:r>
      <w:r w:rsidR="0083377F">
        <w:rPr>
          <w:rFonts w:ascii="Times New Roman" w:hAnsi="Times New Roman"/>
          <w:sz w:val="24"/>
        </w:rPr>
        <w:t xml:space="preserve"> в соответствии</w:t>
      </w:r>
      <w:r w:rsidR="00921C11" w:rsidRPr="0090740C">
        <w:rPr>
          <w:rFonts w:ascii="Times New Roman" w:hAnsi="Times New Roman"/>
          <w:sz w:val="24"/>
        </w:rPr>
        <w:t xml:space="preserve"> с перечнем ТОП Регион</w:t>
      </w:r>
      <w:r w:rsidR="00921C11">
        <w:rPr>
          <w:rFonts w:ascii="Times New Roman" w:hAnsi="Times New Roman"/>
          <w:sz w:val="24"/>
        </w:rPr>
        <w:t>.</w:t>
      </w:r>
    </w:p>
    <w:p w:rsidR="00921C11" w:rsidRPr="0090740C" w:rsidRDefault="00AE3FCC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21C11" w:rsidRPr="0090740C">
        <w:rPr>
          <w:rFonts w:ascii="Times New Roman" w:hAnsi="Times New Roman"/>
          <w:sz w:val="24"/>
        </w:rPr>
        <w:t>Анализ проведения апробации демонстрационного экзамена в ПОУ в 2017 г</w:t>
      </w:r>
      <w:r w:rsidR="00921C11">
        <w:rPr>
          <w:rFonts w:ascii="Times New Roman" w:hAnsi="Times New Roman"/>
          <w:sz w:val="24"/>
        </w:rPr>
        <w:t>.</w:t>
      </w:r>
    </w:p>
    <w:p w:rsidR="00714C89" w:rsidRPr="0090740C" w:rsidRDefault="00AE3FCC" w:rsidP="00921C11">
      <w:pPr>
        <w:pStyle w:val="Af2"/>
        <w:suppressAutoHyphens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  <w:t>- </w:t>
      </w:r>
      <w:r w:rsidR="0090740C" w:rsidRPr="0090740C"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  <w:t xml:space="preserve">Аналитический материал </w:t>
      </w:r>
      <w:r w:rsidR="00714C89" w:rsidRPr="0090740C"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  <w:t>о содержательных результатах конкурса проф</w:t>
      </w:r>
      <w:r w:rsidR="0090740C" w:rsidRPr="0090740C"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  <w:t xml:space="preserve">ессионального </w:t>
      </w:r>
      <w:r w:rsidR="00714C89" w:rsidRPr="0090740C"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  <w:t>мастерства</w:t>
      </w:r>
      <w:r w:rsidR="0090740C" w:rsidRPr="0090740C">
        <w:rPr>
          <w:rFonts w:ascii="Times New Roman" w:eastAsia="Calibri" w:hAnsi="Times New Roman" w:cs="Times New Roman"/>
          <w:color w:val="auto"/>
          <w:sz w:val="24"/>
          <w:bdr w:val="none" w:sz="0" w:space="0" w:color="auto"/>
          <w:lang w:eastAsia="en-US"/>
        </w:rPr>
        <w:t>.</w:t>
      </w:r>
    </w:p>
    <w:p w:rsidR="00714C89" w:rsidRPr="0090740C" w:rsidRDefault="00AE3FCC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0740C" w:rsidRPr="0090740C">
        <w:rPr>
          <w:rFonts w:ascii="Times New Roman" w:hAnsi="Times New Roman"/>
          <w:sz w:val="24"/>
        </w:rPr>
        <w:t xml:space="preserve">Аналитический материал </w:t>
      </w:r>
      <w:r w:rsidR="0090740C">
        <w:rPr>
          <w:rFonts w:ascii="Times New Roman" w:hAnsi="Times New Roman"/>
          <w:sz w:val="24"/>
        </w:rPr>
        <w:t>«</w:t>
      </w:r>
      <w:r w:rsidR="00714C89" w:rsidRPr="0090740C">
        <w:rPr>
          <w:rFonts w:ascii="Times New Roman" w:hAnsi="Times New Roman"/>
          <w:sz w:val="24"/>
        </w:rPr>
        <w:t xml:space="preserve">Общая ситуация заполнения системы ФИС ФРДО </w:t>
      </w:r>
      <w:r>
        <w:rPr>
          <w:rFonts w:ascii="Times New Roman" w:hAnsi="Times New Roman"/>
          <w:sz w:val="24"/>
        </w:rPr>
        <w:br/>
      </w:r>
      <w:r w:rsidR="00714C89" w:rsidRPr="0090740C">
        <w:rPr>
          <w:rFonts w:ascii="Times New Roman" w:hAnsi="Times New Roman"/>
          <w:sz w:val="24"/>
        </w:rPr>
        <w:t>в период с 2004 по 2017 гг.»</w:t>
      </w:r>
    </w:p>
    <w:p w:rsidR="00714C89" w:rsidRPr="0090740C" w:rsidRDefault="00AE3FCC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714C89" w:rsidRPr="0090740C">
        <w:rPr>
          <w:rFonts w:ascii="Times New Roman" w:hAnsi="Times New Roman"/>
          <w:sz w:val="24"/>
        </w:rPr>
        <w:t>Аналитический отчет о результатах мониторинга трудоустройства выпускников образовательных учреждений системы СПО Красноярского края по результатам ведомственного отчета 2017 года</w:t>
      </w:r>
      <w:r w:rsidR="0090740C">
        <w:rPr>
          <w:rFonts w:ascii="Times New Roman" w:hAnsi="Times New Roman"/>
          <w:sz w:val="24"/>
        </w:rPr>
        <w:t>.</w:t>
      </w:r>
    </w:p>
    <w:p w:rsidR="00714C89" w:rsidRPr="0090740C" w:rsidRDefault="00AE3FCC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0740C">
        <w:rPr>
          <w:rFonts w:ascii="Times New Roman" w:hAnsi="Times New Roman"/>
          <w:sz w:val="24"/>
        </w:rPr>
        <w:t>И</w:t>
      </w:r>
      <w:r w:rsidR="0090740C" w:rsidRPr="0090740C">
        <w:rPr>
          <w:rFonts w:ascii="Times New Roman" w:hAnsi="Times New Roman"/>
          <w:sz w:val="24"/>
        </w:rPr>
        <w:t>нформационный обзор</w:t>
      </w:r>
      <w:r w:rsidR="00714C89" w:rsidRPr="0090740C">
        <w:rPr>
          <w:rFonts w:ascii="Times New Roman" w:hAnsi="Times New Roman"/>
          <w:sz w:val="24"/>
        </w:rPr>
        <w:t>:</w:t>
      </w:r>
      <w:r w:rsidR="0090740C" w:rsidRPr="0090740C">
        <w:rPr>
          <w:rFonts w:ascii="Times New Roman" w:hAnsi="Times New Roman"/>
          <w:sz w:val="24"/>
        </w:rPr>
        <w:t xml:space="preserve"> </w:t>
      </w:r>
      <w:r w:rsidR="00714C89" w:rsidRPr="0090740C">
        <w:rPr>
          <w:rFonts w:ascii="Times New Roman" w:hAnsi="Times New Roman"/>
          <w:sz w:val="24"/>
        </w:rPr>
        <w:t>«</w:t>
      </w:r>
      <w:r w:rsidR="0090740C">
        <w:rPr>
          <w:rFonts w:ascii="Times New Roman" w:hAnsi="Times New Roman"/>
          <w:sz w:val="24"/>
        </w:rPr>
        <w:t>К</w:t>
      </w:r>
      <w:r w:rsidR="0090740C" w:rsidRPr="0090740C">
        <w:rPr>
          <w:rFonts w:ascii="Times New Roman" w:hAnsi="Times New Roman"/>
          <w:sz w:val="24"/>
        </w:rPr>
        <w:t xml:space="preserve">расноярский край в движении </w:t>
      </w:r>
      <w:proofErr w:type="spellStart"/>
      <w:r w:rsidR="0090740C" w:rsidRPr="0090740C">
        <w:rPr>
          <w:rFonts w:ascii="Times New Roman" w:hAnsi="Times New Roman"/>
          <w:sz w:val="24"/>
        </w:rPr>
        <w:t>WorldSkills</w:t>
      </w:r>
      <w:proofErr w:type="spellEnd"/>
      <w:r w:rsidR="0090740C" w:rsidRPr="0090740C">
        <w:rPr>
          <w:rFonts w:ascii="Times New Roman" w:hAnsi="Times New Roman"/>
          <w:sz w:val="24"/>
        </w:rPr>
        <w:t xml:space="preserve"> </w:t>
      </w:r>
      <w:proofErr w:type="spellStart"/>
      <w:r w:rsidR="0090740C" w:rsidRPr="0090740C">
        <w:rPr>
          <w:rFonts w:ascii="Times New Roman" w:hAnsi="Times New Roman"/>
          <w:sz w:val="24"/>
        </w:rPr>
        <w:t>Russia</w:t>
      </w:r>
      <w:proofErr w:type="spellEnd"/>
      <w:r w:rsidR="0090740C" w:rsidRPr="0090740C">
        <w:rPr>
          <w:rFonts w:ascii="Times New Roman" w:hAnsi="Times New Roman"/>
          <w:sz w:val="24"/>
        </w:rPr>
        <w:t>: первые шаги, достижения</w:t>
      </w:r>
      <w:r w:rsidR="00714C89" w:rsidRPr="0090740C">
        <w:rPr>
          <w:rFonts w:ascii="Times New Roman" w:hAnsi="Times New Roman"/>
          <w:sz w:val="24"/>
        </w:rPr>
        <w:t>»</w:t>
      </w:r>
      <w:r w:rsidR="0090740C" w:rsidRPr="0090740C">
        <w:rPr>
          <w:rFonts w:ascii="Times New Roman" w:hAnsi="Times New Roman"/>
          <w:sz w:val="24"/>
        </w:rPr>
        <w:t>.</w:t>
      </w:r>
    </w:p>
    <w:p w:rsidR="00AE3FCC" w:rsidRDefault="0090740C" w:rsidP="006937EC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AE3FCC">
        <w:rPr>
          <w:rFonts w:ascii="Times New Roman" w:hAnsi="Times New Roman"/>
          <w:sz w:val="24"/>
        </w:rPr>
        <w:t> </w:t>
      </w:r>
      <w:r w:rsidR="00714C89" w:rsidRPr="0090740C">
        <w:rPr>
          <w:rFonts w:ascii="Times New Roman" w:hAnsi="Times New Roman"/>
          <w:sz w:val="24"/>
        </w:rPr>
        <w:t>Концепция воспитания в профессиональных образовательных учреждениях Красноярского края</w:t>
      </w:r>
      <w:r w:rsidR="00AE3FCC">
        <w:rPr>
          <w:rFonts w:ascii="Times New Roman" w:hAnsi="Times New Roman"/>
          <w:sz w:val="24"/>
        </w:rPr>
        <w:t>.</w:t>
      </w:r>
    </w:p>
    <w:p w:rsidR="00E90391" w:rsidRPr="00E90391" w:rsidRDefault="00E90391" w:rsidP="00921C11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39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научно-методической, научно-исследовательской деятельности распространяются посредством публикации статей, тезисов в сборниках. В 2017 году опубликован сборник аналитических, информационных материалов по итогам </w:t>
      </w:r>
      <w:proofErr w:type="spellStart"/>
      <w:r w:rsidRPr="00E90391">
        <w:rPr>
          <w:rFonts w:ascii="Times New Roman" w:eastAsia="Times New Roman" w:hAnsi="Times New Roman"/>
          <w:sz w:val="24"/>
          <w:szCs w:val="24"/>
          <w:lang w:eastAsia="ru-RU"/>
        </w:rPr>
        <w:t>форсайт</w:t>
      </w:r>
      <w:proofErr w:type="spellEnd"/>
      <w:r w:rsidRPr="00E90391">
        <w:rPr>
          <w:rFonts w:ascii="Times New Roman" w:eastAsia="Times New Roman" w:hAnsi="Times New Roman"/>
          <w:sz w:val="24"/>
          <w:szCs w:val="24"/>
          <w:lang w:eastAsia="ru-RU"/>
        </w:rPr>
        <w:t>-форума «Молодые профессионалы Красноярского края» с индексом РИНЦ (</w:t>
      </w:r>
      <w:r w:rsidR="006937EC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r w:rsidR="006937EC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E90391">
        <w:rPr>
          <w:rFonts w:ascii="Times New Roman" w:eastAsia="Times New Roman" w:hAnsi="Times New Roman"/>
          <w:sz w:val="24"/>
          <w:szCs w:val="24"/>
          <w:lang w:eastAsia="ru-RU"/>
        </w:rPr>
        <w:t xml:space="preserve">N: </w:t>
      </w:r>
      <w:r w:rsidR="006937EC">
        <w:rPr>
          <w:rFonts w:ascii="Times New Roman" w:eastAsia="Times New Roman" w:hAnsi="Times New Roman"/>
          <w:sz w:val="24"/>
          <w:szCs w:val="24"/>
          <w:lang w:eastAsia="ru-RU"/>
        </w:rPr>
        <w:t>977-2-587864-00-9</w:t>
      </w:r>
      <w:r w:rsidRPr="00E90391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E90391" w:rsidRDefault="00E90391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Число публикаций научно-педагогических работников Учреждения в РИНЦ на 31.12.2017 составило </w:t>
      </w:r>
      <w:r w:rsidR="006937EC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(8 авторов), число цитирований в РИНЦ </w:t>
      </w:r>
      <w:r w:rsidR="006937E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6937EC">
        <w:rPr>
          <w:rFonts w:ascii="Times New Roman" w:hAnsi="Times New Roman"/>
          <w:sz w:val="24"/>
        </w:rPr>
        <w:t>2.</w:t>
      </w:r>
    </w:p>
    <w:p w:rsidR="002C7534" w:rsidRPr="0090740C" w:rsidRDefault="002C7534" w:rsidP="00921C11">
      <w:pPr>
        <w:spacing w:after="120"/>
        <w:ind w:firstLine="709"/>
        <w:jc w:val="both"/>
        <w:rPr>
          <w:rFonts w:ascii="Times New Roman" w:hAnsi="Times New Roman"/>
          <w:sz w:val="24"/>
        </w:rPr>
      </w:pPr>
    </w:p>
    <w:p w:rsidR="00D508F6" w:rsidRPr="007D21A6" w:rsidRDefault="00D508F6" w:rsidP="00D508F6">
      <w:pPr>
        <w:pStyle w:val="1"/>
        <w:rPr>
          <w:rFonts w:ascii="Times New Roman" w:hAnsi="Times New Roman" w:cs="Times New Roman"/>
          <w:color w:val="auto"/>
          <w:sz w:val="24"/>
        </w:rPr>
      </w:pPr>
      <w:bookmarkStart w:id="7" w:name="_Toc479846220"/>
      <w:bookmarkStart w:id="8" w:name="_Toc511652862"/>
      <w:r w:rsidRPr="007D21A6">
        <w:rPr>
          <w:rFonts w:ascii="Times New Roman" w:hAnsi="Times New Roman" w:cs="Times New Roman"/>
          <w:color w:val="auto"/>
          <w:sz w:val="24"/>
        </w:rPr>
        <w:t>2. Система управления Учреждением</w:t>
      </w:r>
      <w:bookmarkEnd w:id="7"/>
      <w:bookmarkEnd w:id="8"/>
    </w:p>
    <w:p w:rsidR="00D508F6" w:rsidRPr="007D21A6" w:rsidRDefault="00D508F6" w:rsidP="00D508F6">
      <w:pPr>
        <w:pStyle w:val="2"/>
        <w:rPr>
          <w:rFonts w:ascii="Times New Roman" w:hAnsi="Times New Roman" w:cs="Times New Roman"/>
          <w:i w:val="0"/>
          <w:sz w:val="24"/>
        </w:rPr>
      </w:pPr>
      <w:bookmarkStart w:id="9" w:name="_Toc479846221"/>
      <w:bookmarkStart w:id="10" w:name="_Toc511652863"/>
      <w:r w:rsidRPr="007D21A6">
        <w:rPr>
          <w:rFonts w:ascii="Times New Roman" w:hAnsi="Times New Roman" w:cs="Times New Roman"/>
          <w:i w:val="0"/>
          <w:sz w:val="24"/>
        </w:rPr>
        <w:t>2.1. Анализ структуры управления</w:t>
      </w:r>
      <w:bookmarkEnd w:id="9"/>
      <w:bookmarkEnd w:id="10"/>
    </w:p>
    <w:p w:rsidR="00D508F6" w:rsidRDefault="00D508F6" w:rsidP="00FE29C9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711D46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Учреждением осуществляется в соответствии с законодательством Российской Федерации и настоящим Уставом и строится на основе сочетаний принципов единоначалия и </w:t>
      </w:r>
      <w:r w:rsidRPr="009F5BEC">
        <w:rPr>
          <w:rFonts w:ascii="Times New Roman" w:hAnsi="Times New Roman"/>
          <w:sz w:val="24"/>
          <w:szCs w:val="28"/>
        </w:rPr>
        <w:t>коллегиальности.</w:t>
      </w:r>
    </w:p>
    <w:p w:rsidR="00D508F6" w:rsidRPr="0037132D" w:rsidRDefault="00D508F6" w:rsidP="00FE29C9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37132D">
        <w:rPr>
          <w:rFonts w:ascii="Times New Roman" w:hAnsi="Times New Roman"/>
          <w:sz w:val="24"/>
          <w:szCs w:val="28"/>
        </w:rPr>
        <w:t>Организационная структура управления Учреждением регулярно анализируется на соответствие современным направлениям развития системы среднего профессионального образования</w:t>
      </w:r>
      <w:r w:rsidR="00DF6630" w:rsidRPr="0037132D">
        <w:rPr>
          <w:rFonts w:ascii="Times New Roman" w:hAnsi="Times New Roman"/>
          <w:sz w:val="24"/>
          <w:szCs w:val="28"/>
        </w:rPr>
        <w:t xml:space="preserve"> РФ, края</w:t>
      </w:r>
      <w:r w:rsidRPr="0037132D">
        <w:rPr>
          <w:rFonts w:ascii="Times New Roman" w:hAnsi="Times New Roman"/>
          <w:sz w:val="24"/>
          <w:szCs w:val="28"/>
        </w:rPr>
        <w:t xml:space="preserve"> и актуализируется по мере необходимости.</w:t>
      </w:r>
    </w:p>
    <w:p w:rsidR="00DF6630" w:rsidRPr="0037132D" w:rsidRDefault="00DF6630" w:rsidP="00FE29C9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32D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Непосредственное управление Учр</w:t>
      </w:r>
      <w:r w:rsidR="0037132D" w:rsidRPr="0037132D">
        <w:rPr>
          <w:rFonts w:ascii="Times New Roman" w:eastAsia="Times New Roman" w:hAnsi="Times New Roman"/>
          <w:sz w:val="24"/>
          <w:szCs w:val="24"/>
          <w:lang w:eastAsia="ru-RU"/>
        </w:rPr>
        <w:t>еждением осуществляет директор.</w:t>
      </w:r>
    </w:p>
    <w:p w:rsidR="00DF6630" w:rsidRPr="0037132D" w:rsidRDefault="00DF6630" w:rsidP="00FE29C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7132D">
        <w:rPr>
          <w:rFonts w:ascii="Times New Roman" w:hAnsi="Times New Roman"/>
          <w:sz w:val="24"/>
          <w:szCs w:val="24"/>
        </w:rPr>
        <w:t xml:space="preserve">В 2017 году в структуре Учреждения </w:t>
      </w:r>
      <w:r w:rsidR="003257F6" w:rsidRPr="0037132D">
        <w:rPr>
          <w:rFonts w:ascii="Times New Roman" w:hAnsi="Times New Roman"/>
          <w:sz w:val="24"/>
          <w:szCs w:val="24"/>
        </w:rPr>
        <w:t>функционировали</w:t>
      </w:r>
      <w:r w:rsidRPr="0037132D">
        <w:rPr>
          <w:rFonts w:ascii="Times New Roman" w:hAnsi="Times New Roman"/>
          <w:sz w:val="24"/>
          <w:szCs w:val="24"/>
        </w:rPr>
        <w:t xml:space="preserve"> следующие структурные подразделения:</w:t>
      </w:r>
    </w:p>
    <w:p w:rsidR="00DF6630" w:rsidRPr="0037132D" w:rsidRDefault="00DF6630" w:rsidP="00FE29C9">
      <w:pPr>
        <w:pStyle w:val="a4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132D">
        <w:rPr>
          <w:rFonts w:ascii="Times New Roman" w:hAnsi="Times New Roman"/>
          <w:sz w:val="24"/>
          <w:szCs w:val="24"/>
        </w:rPr>
        <w:t>Региональный центр мониторинга и аналитической деятельности;</w:t>
      </w:r>
    </w:p>
    <w:p w:rsidR="00DF6630" w:rsidRPr="0037132D" w:rsidRDefault="00DF6630" w:rsidP="00FE29C9">
      <w:pPr>
        <w:pStyle w:val="a4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132D">
        <w:rPr>
          <w:rFonts w:ascii="Times New Roman" w:hAnsi="Times New Roman"/>
          <w:sz w:val="24"/>
          <w:szCs w:val="24"/>
        </w:rPr>
        <w:t xml:space="preserve">Отдел развития движения </w:t>
      </w:r>
      <w:proofErr w:type="spellStart"/>
      <w:r w:rsidRPr="0037132D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37132D">
        <w:rPr>
          <w:rFonts w:ascii="Times New Roman" w:hAnsi="Times New Roman"/>
          <w:sz w:val="24"/>
          <w:szCs w:val="24"/>
        </w:rPr>
        <w:t xml:space="preserve"> в крае, организации конкурсов профессионального мастерства;</w:t>
      </w:r>
    </w:p>
    <w:p w:rsidR="00DF6630" w:rsidRPr="0037132D" w:rsidRDefault="00DF6630" w:rsidP="00FE29C9">
      <w:pPr>
        <w:pStyle w:val="a4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132D">
        <w:rPr>
          <w:rFonts w:ascii="Times New Roman" w:hAnsi="Times New Roman"/>
          <w:sz w:val="24"/>
          <w:szCs w:val="24"/>
        </w:rPr>
        <w:t>Отдел организационно-методического, экспертного обеспечения реализации проектных инициатив и программ развития;</w:t>
      </w:r>
    </w:p>
    <w:p w:rsidR="00DF6630" w:rsidRPr="0037132D" w:rsidRDefault="00DF6630" w:rsidP="00FE29C9">
      <w:pPr>
        <w:pStyle w:val="a4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132D">
        <w:rPr>
          <w:rFonts w:ascii="Times New Roman" w:hAnsi="Times New Roman"/>
          <w:sz w:val="24"/>
          <w:szCs w:val="24"/>
        </w:rPr>
        <w:t>Отдел организации проектов в области воспитания и социализации;</w:t>
      </w:r>
    </w:p>
    <w:p w:rsidR="00DF6630" w:rsidRPr="0037132D" w:rsidRDefault="00DF6630" w:rsidP="00FE29C9">
      <w:pPr>
        <w:pStyle w:val="a4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132D">
        <w:rPr>
          <w:rFonts w:ascii="Times New Roman" w:hAnsi="Times New Roman"/>
          <w:sz w:val="24"/>
          <w:szCs w:val="24"/>
        </w:rPr>
        <w:t>Отдел дополнительного профессионального образования.</w:t>
      </w:r>
    </w:p>
    <w:p w:rsidR="00DF6630" w:rsidRPr="0037132D" w:rsidRDefault="0037132D" w:rsidP="00FE29C9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DF6630" w:rsidRPr="0037132D">
        <w:rPr>
          <w:rFonts w:ascii="Times New Roman" w:eastAsia="Times New Roman" w:hAnsi="Times New Roman"/>
          <w:sz w:val="24"/>
          <w:szCs w:val="24"/>
        </w:rPr>
        <w:t>уководство структурными подразделениями осуществляет начальник отдела. Он организует работу по</w:t>
      </w:r>
      <w:r w:rsidR="001E4082" w:rsidRPr="0037132D">
        <w:rPr>
          <w:rFonts w:ascii="Times New Roman" w:eastAsia="Times New Roman" w:hAnsi="Times New Roman"/>
          <w:sz w:val="24"/>
          <w:szCs w:val="24"/>
        </w:rPr>
        <w:t>дразделения по выполнению задач и</w:t>
      </w:r>
      <w:r w:rsidR="00DF6630" w:rsidRPr="0037132D">
        <w:rPr>
          <w:rFonts w:ascii="Times New Roman" w:eastAsia="Times New Roman" w:hAnsi="Times New Roman"/>
          <w:sz w:val="24"/>
          <w:szCs w:val="24"/>
        </w:rPr>
        <w:t xml:space="preserve"> несет полную ответственность за результаты работы. </w:t>
      </w:r>
    </w:p>
    <w:p w:rsidR="00D508F6" w:rsidRPr="009F5BEC" w:rsidRDefault="00D508F6" w:rsidP="00FE29C9">
      <w:pPr>
        <w:suppressAutoHyphens/>
        <w:spacing w:after="120"/>
        <w:ind w:right="-6" w:firstLine="709"/>
        <w:jc w:val="both"/>
        <w:rPr>
          <w:rFonts w:ascii="Times New Roman" w:hAnsi="Times New Roman"/>
          <w:sz w:val="24"/>
          <w:szCs w:val="28"/>
        </w:rPr>
      </w:pPr>
      <w:r w:rsidRPr="009F5BEC">
        <w:rPr>
          <w:rFonts w:ascii="Times New Roman" w:hAnsi="Times New Roman"/>
          <w:sz w:val="24"/>
          <w:szCs w:val="28"/>
        </w:rPr>
        <w:t>Коллегиальность управления обеспечивается деятельностью общего</w:t>
      </w:r>
      <w:r>
        <w:rPr>
          <w:rFonts w:ascii="Times New Roman" w:hAnsi="Times New Roman"/>
          <w:sz w:val="24"/>
          <w:szCs w:val="28"/>
        </w:rPr>
        <w:t xml:space="preserve"> собрания</w:t>
      </w:r>
      <w:r w:rsidRPr="009F5BEC">
        <w:rPr>
          <w:rFonts w:ascii="Times New Roman" w:hAnsi="Times New Roman"/>
          <w:sz w:val="24"/>
          <w:szCs w:val="28"/>
        </w:rPr>
        <w:t xml:space="preserve"> (конференции) работников и обучающихся Учреждения</w:t>
      </w:r>
      <w:r>
        <w:rPr>
          <w:rFonts w:ascii="Times New Roman" w:hAnsi="Times New Roman"/>
          <w:sz w:val="24"/>
          <w:szCs w:val="28"/>
        </w:rPr>
        <w:t xml:space="preserve"> (далее – </w:t>
      </w:r>
      <w:r w:rsidR="00DF6630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бщее собрание)</w:t>
      </w:r>
      <w:r w:rsidRPr="009F5BEC">
        <w:rPr>
          <w:rFonts w:ascii="Times New Roman" w:hAnsi="Times New Roman"/>
          <w:sz w:val="24"/>
          <w:szCs w:val="28"/>
        </w:rPr>
        <w:t>, педагогическ</w:t>
      </w:r>
      <w:r w:rsidR="0083377F">
        <w:rPr>
          <w:rFonts w:ascii="Times New Roman" w:hAnsi="Times New Roman"/>
          <w:sz w:val="24"/>
          <w:szCs w:val="28"/>
        </w:rPr>
        <w:t>ого</w:t>
      </w:r>
      <w:r w:rsidRPr="009F5BEC">
        <w:rPr>
          <w:rFonts w:ascii="Times New Roman" w:hAnsi="Times New Roman"/>
          <w:sz w:val="24"/>
          <w:szCs w:val="28"/>
        </w:rPr>
        <w:t xml:space="preserve"> совет</w:t>
      </w:r>
      <w:r w:rsidR="0083377F">
        <w:rPr>
          <w:rFonts w:ascii="Times New Roman" w:hAnsi="Times New Roman"/>
          <w:sz w:val="24"/>
          <w:szCs w:val="28"/>
        </w:rPr>
        <w:t>а</w:t>
      </w:r>
      <w:r w:rsidRPr="009F5BEC">
        <w:rPr>
          <w:rFonts w:ascii="Times New Roman" w:hAnsi="Times New Roman"/>
          <w:sz w:val="24"/>
          <w:szCs w:val="28"/>
        </w:rPr>
        <w:t>, научно-методическ</w:t>
      </w:r>
      <w:r w:rsidR="0050438E">
        <w:rPr>
          <w:rFonts w:ascii="Times New Roman" w:hAnsi="Times New Roman"/>
          <w:sz w:val="24"/>
          <w:szCs w:val="28"/>
        </w:rPr>
        <w:t>ого</w:t>
      </w:r>
      <w:r w:rsidRPr="009F5BEC">
        <w:rPr>
          <w:rFonts w:ascii="Times New Roman" w:hAnsi="Times New Roman"/>
          <w:sz w:val="24"/>
          <w:szCs w:val="28"/>
        </w:rPr>
        <w:t xml:space="preserve"> совет</w:t>
      </w:r>
      <w:r w:rsidR="0050438E">
        <w:rPr>
          <w:rFonts w:ascii="Times New Roman" w:hAnsi="Times New Roman"/>
          <w:sz w:val="24"/>
          <w:szCs w:val="28"/>
        </w:rPr>
        <w:t>а</w:t>
      </w:r>
      <w:r w:rsidR="0037132D">
        <w:rPr>
          <w:rFonts w:ascii="Times New Roman" w:hAnsi="Times New Roman"/>
          <w:sz w:val="24"/>
          <w:szCs w:val="28"/>
        </w:rPr>
        <w:t>, профсоюзн</w:t>
      </w:r>
      <w:r w:rsidR="0050438E">
        <w:rPr>
          <w:rFonts w:ascii="Times New Roman" w:hAnsi="Times New Roman"/>
          <w:sz w:val="24"/>
          <w:szCs w:val="28"/>
        </w:rPr>
        <w:t>ого</w:t>
      </w:r>
      <w:r w:rsidR="0037132D">
        <w:rPr>
          <w:rFonts w:ascii="Times New Roman" w:hAnsi="Times New Roman"/>
          <w:sz w:val="24"/>
          <w:szCs w:val="28"/>
        </w:rPr>
        <w:t xml:space="preserve"> комитет</w:t>
      </w:r>
      <w:r w:rsidR="0050438E">
        <w:rPr>
          <w:rFonts w:ascii="Times New Roman" w:hAnsi="Times New Roman"/>
          <w:sz w:val="24"/>
          <w:szCs w:val="28"/>
        </w:rPr>
        <w:t>а</w:t>
      </w:r>
      <w:r w:rsidR="0037132D">
        <w:rPr>
          <w:rFonts w:ascii="Times New Roman" w:hAnsi="Times New Roman"/>
          <w:sz w:val="24"/>
          <w:szCs w:val="28"/>
        </w:rPr>
        <w:t xml:space="preserve"> первичной профсоюзной организации</w:t>
      </w:r>
      <w:r w:rsidRPr="009F5BEC">
        <w:rPr>
          <w:rFonts w:ascii="Times New Roman" w:hAnsi="Times New Roman"/>
          <w:sz w:val="24"/>
          <w:szCs w:val="28"/>
        </w:rPr>
        <w:t>.</w:t>
      </w:r>
    </w:p>
    <w:p w:rsidR="00D508F6" w:rsidRPr="00B41F8C" w:rsidRDefault="00A02BD8" w:rsidP="00FE29C9">
      <w:pPr>
        <w:pStyle w:val="a4"/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2017 году проведены заседания научно-методического совета по вопросам разработки содержания государственного задания Учреждению по направлению «Научно-методическое обеспечение», направления стратегии развития Центра, </w:t>
      </w:r>
      <w:r w:rsidR="0072467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>озиционировани</w:t>
      </w:r>
      <w:r w:rsidR="007246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Центра в и</w:t>
      </w:r>
      <w:r w:rsidRPr="00E27F1F">
        <w:rPr>
          <w:rFonts w:ascii="Times New Roman" w:hAnsi="Times New Roman" w:cs="Times New Roman"/>
          <w:sz w:val="24"/>
          <w:szCs w:val="24"/>
        </w:rPr>
        <w:t>нформационно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27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пространстве, организаци</w:t>
      </w:r>
      <w:r w:rsidR="007246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7246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профессионально-общественной экспертизы программ развития ПОУ, </w:t>
      </w:r>
      <w:r w:rsidR="0072467D">
        <w:rPr>
          <w:rFonts w:ascii="Times New Roman" w:hAnsi="Times New Roman" w:cs="Times New Roman"/>
          <w:sz w:val="24"/>
          <w:szCs w:val="24"/>
        </w:rPr>
        <w:t>деятельности отдела организации п</w:t>
      </w:r>
      <w:r w:rsidR="0072467D" w:rsidRPr="00E27F1F">
        <w:rPr>
          <w:rFonts w:ascii="Times New Roman" w:hAnsi="Times New Roman" w:cs="Times New Roman"/>
          <w:sz w:val="24"/>
          <w:szCs w:val="24"/>
        </w:rPr>
        <w:t>роект</w:t>
      </w:r>
      <w:r w:rsidR="0072467D">
        <w:rPr>
          <w:rFonts w:ascii="Times New Roman" w:hAnsi="Times New Roman" w:cs="Times New Roman"/>
          <w:sz w:val="24"/>
          <w:szCs w:val="24"/>
        </w:rPr>
        <w:t xml:space="preserve">ов </w:t>
      </w:r>
      <w:r w:rsidR="0072467D" w:rsidRPr="00E27F1F">
        <w:rPr>
          <w:rFonts w:ascii="Times New Roman" w:hAnsi="Times New Roman" w:cs="Times New Roman"/>
          <w:sz w:val="24"/>
          <w:szCs w:val="24"/>
        </w:rPr>
        <w:t>в области воспитания и социализации</w:t>
      </w:r>
      <w:r w:rsidR="0072467D">
        <w:rPr>
          <w:rFonts w:ascii="Times New Roman" w:hAnsi="Times New Roman" w:cs="Times New Roman"/>
          <w:sz w:val="24"/>
          <w:szCs w:val="24"/>
        </w:rPr>
        <w:t>, профессиональном развитии</w:t>
      </w:r>
      <w:r w:rsidR="0072467D" w:rsidRPr="00E27F1F">
        <w:rPr>
          <w:rFonts w:ascii="Times New Roman" w:hAnsi="Times New Roman" w:cs="Times New Roman"/>
          <w:sz w:val="24"/>
          <w:szCs w:val="24"/>
        </w:rPr>
        <w:t xml:space="preserve"> педагогических и управленческих работников профессиональных образовательных учреждений края</w:t>
      </w:r>
      <w:r w:rsidR="0072467D">
        <w:rPr>
          <w:rFonts w:ascii="Times New Roman" w:hAnsi="Times New Roman" w:cs="Times New Roman"/>
          <w:sz w:val="24"/>
          <w:szCs w:val="24"/>
        </w:rPr>
        <w:t xml:space="preserve"> в современных условиях, студенческих практических конференциях. </w:t>
      </w:r>
    </w:p>
    <w:p w:rsidR="00D508F6" w:rsidRDefault="00D508F6" w:rsidP="00D50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3"/>
        </w:rPr>
      </w:pPr>
    </w:p>
    <w:p w:rsidR="00A420E1" w:rsidRPr="0081390F" w:rsidRDefault="00A420E1" w:rsidP="00A420E1">
      <w:pPr>
        <w:pStyle w:val="1"/>
        <w:rPr>
          <w:rFonts w:ascii="Times New Roman" w:hAnsi="Times New Roman" w:cs="Times New Roman"/>
          <w:color w:val="auto"/>
          <w:sz w:val="24"/>
        </w:rPr>
      </w:pPr>
      <w:bookmarkStart w:id="11" w:name="_Toc479846223"/>
      <w:bookmarkStart w:id="12" w:name="_Toc511652864"/>
      <w:bookmarkStart w:id="13" w:name="_Toc479846230"/>
      <w:r w:rsidRPr="0081390F">
        <w:rPr>
          <w:rFonts w:ascii="Times New Roman" w:hAnsi="Times New Roman" w:cs="Times New Roman"/>
          <w:color w:val="auto"/>
          <w:sz w:val="24"/>
        </w:rPr>
        <w:t xml:space="preserve">3. </w:t>
      </w:r>
      <w:bookmarkEnd w:id="11"/>
      <w:r w:rsidRPr="0081390F">
        <w:rPr>
          <w:rFonts w:ascii="Times New Roman" w:hAnsi="Times New Roman" w:cs="Times New Roman"/>
          <w:color w:val="auto"/>
          <w:sz w:val="24"/>
        </w:rPr>
        <w:t>Образовательная деятельность Центра развития профессионального образования</w:t>
      </w:r>
      <w:bookmarkEnd w:id="12"/>
    </w:p>
    <w:p w:rsidR="00A420E1" w:rsidRPr="0081390F" w:rsidRDefault="00A420E1" w:rsidP="00F9025D">
      <w:pPr>
        <w:pStyle w:val="2"/>
        <w:rPr>
          <w:rFonts w:ascii="Times New Roman" w:hAnsi="Times New Roman" w:cs="Times New Roman"/>
          <w:i w:val="0"/>
          <w:sz w:val="24"/>
        </w:rPr>
      </w:pPr>
      <w:bookmarkStart w:id="14" w:name="_Toc479846224"/>
      <w:bookmarkStart w:id="15" w:name="_Toc511652865"/>
      <w:r w:rsidRPr="0081390F">
        <w:rPr>
          <w:rFonts w:ascii="Times New Roman" w:hAnsi="Times New Roman" w:cs="Times New Roman"/>
          <w:i w:val="0"/>
          <w:sz w:val="24"/>
        </w:rPr>
        <w:t>3.1. Концепция организации обучения</w:t>
      </w:r>
      <w:bookmarkEnd w:id="14"/>
      <w:bookmarkEnd w:id="15"/>
    </w:p>
    <w:p w:rsidR="00A420E1" w:rsidRPr="0081390F" w:rsidRDefault="00A420E1" w:rsidP="00FE29C9">
      <w:pPr>
        <w:spacing w:after="120"/>
        <w:ind w:right="57"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  <w:r w:rsidRPr="0081390F">
        <w:rPr>
          <w:rFonts w:ascii="Times New Roman" w:eastAsiaTheme="minorHAnsi" w:hAnsi="Times New Roman"/>
          <w:color w:val="000000"/>
          <w:sz w:val="24"/>
          <w:szCs w:val="23"/>
        </w:rPr>
        <w:t xml:space="preserve">Концепция образовательной деятельности в Учреждении основана на </w:t>
      </w:r>
      <w:proofErr w:type="spellStart"/>
      <w:r w:rsidRPr="0081390F">
        <w:rPr>
          <w:rFonts w:ascii="Times New Roman" w:eastAsiaTheme="minorHAnsi" w:hAnsi="Times New Roman"/>
          <w:color w:val="000000"/>
          <w:sz w:val="24"/>
          <w:szCs w:val="23"/>
        </w:rPr>
        <w:t>деятельностном</w:t>
      </w:r>
      <w:proofErr w:type="spellEnd"/>
      <w:r w:rsidRPr="0081390F">
        <w:rPr>
          <w:rFonts w:ascii="Times New Roman" w:eastAsiaTheme="minorHAnsi" w:hAnsi="Times New Roman"/>
          <w:color w:val="000000"/>
          <w:sz w:val="24"/>
          <w:szCs w:val="23"/>
        </w:rPr>
        <w:t xml:space="preserve"> подходе.</w:t>
      </w:r>
    </w:p>
    <w:p w:rsidR="00A420E1" w:rsidRPr="002F6DF4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rPr>
          <w:rFonts w:eastAsiaTheme="minorHAnsi"/>
          <w:color w:val="000000"/>
          <w:szCs w:val="23"/>
        </w:rPr>
        <w:t xml:space="preserve">Процесс обучения в Центре строится в соответствии с утвержденным Учредителем государственным заданием, включающем услуги по повышению квалификации </w:t>
      </w:r>
      <w:r>
        <w:rPr>
          <w:rFonts w:eastAsiaTheme="minorHAnsi"/>
          <w:color w:val="000000"/>
          <w:szCs w:val="23"/>
        </w:rPr>
        <w:t xml:space="preserve">педагогических </w:t>
      </w:r>
      <w:r w:rsidRPr="0081390F">
        <w:rPr>
          <w:rFonts w:eastAsiaTheme="minorHAnsi"/>
          <w:color w:val="000000"/>
          <w:szCs w:val="23"/>
        </w:rPr>
        <w:t xml:space="preserve">работников </w:t>
      </w:r>
      <w:r w:rsidR="00394A22">
        <w:rPr>
          <w:rFonts w:eastAsiaTheme="minorHAnsi"/>
          <w:color w:val="000000"/>
          <w:szCs w:val="23"/>
        </w:rPr>
        <w:t xml:space="preserve">профессиональных образовательных учреждений, </w:t>
      </w:r>
      <w:r w:rsidRPr="0081390F">
        <w:t>подведомственных министерству</w:t>
      </w:r>
      <w:r w:rsidR="00394A22">
        <w:t xml:space="preserve"> образования Красноярского края</w:t>
      </w:r>
      <w:r w:rsidRPr="0081390F">
        <w:rPr>
          <w:rFonts w:eastAsiaTheme="minorHAnsi"/>
          <w:color w:val="000000"/>
          <w:szCs w:val="23"/>
        </w:rPr>
        <w:t xml:space="preserve">, </w:t>
      </w:r>
      <w:r w:rsidRPr="00734908">
        <w:rPr>
          <w:rFonts w:eastAsiaTheme="minorHAnsi"/>
          <w:color w:val="000000"/>
          <w:szCs w:val="23"/>
        </w:rPr>
        <w:t>планом-графиком образовательной деятельности на текущий год.</w:t>
      </w:r>
    </w:p>
    <w:p w:rsidR="00A420E1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 xml:space="preserve">Дополнительное профессиональное образование в Центре осуществляется посредством реализации дополнительных профессиональных программ согласно имеющейся </w:t>
      </w:r>
      <w:hyperlink r:id="rId9" w:history="1">
        <w:r w:rsidRPr="0081390F">
          <w:t>лицензии</w:t>
        </w:r>
      </w:hyperlink>
      <w:r w:rsidRPr="0081390F">
        <w:t xml:space="preserve"> на осуществление образовательной деятельности в сфере дополнительного профессионального образования. Организация образовательного процесса в Центре регламентирована разработанными локальными нормативными правовыми актами.  </w:t>
      </w:r>
    </w:p>
    <w:p w:rsidR="00A420E1" w:rsidRPr="0081390F" w:rsidRDefault="00A420E1" w:rsidP="00FE29C9">
      <w:pPr>
        <w:suppressAutoHyphens/>
        <w:spacing w:after="120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90F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квалификации в Центре направлено на удовлетворение образовательных и профессиональных потребностей, профессиональное развитие педагогических и управленческих работников краевых государственных профессиональных образовательных </w:t>
      </w:r>
      <w:r w:rsidR="00394A22">
        <w:rPr>
          <w:rFonts w:ascii="Times New Roman" w:eastAsia="Times New Roman" w:hAnsi="Times New Roman"/>
          <w:sz w:val="24"/>
          <w:szCs w:val="24"/>
          <w:lang w:eastAsia="ru-RU"/>
        </w:rPr>
        <w:t>учреждений</w:t>
      </w:r>
      <w:r w:rsidRPr="0081390F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осуществляется по следующим направлениям:  </w:t>
      </w:r>
    </w:p>
    <w:p w:rsidR="00A420E1" w:rsidRPr="0081390F" w:rsidRDefault="00A420E1" w:rsidP="00A420E1">
      <w:pPr>
        <w:numPr>
          <w:ilvl w:val="0"/>
          <w:numId w:val="5"/>
        </w:numPr>
        <w:tabs>
          <w:tab w:val="left" w:pos="1276"/>
        </w:tabs>
        <w:suppressAutoHyphens/>
        <w:spacing w:after="0"/>
        <w:ind w:left="0" w:right="-6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1390F">
        <w:rPr>
          <w:rFonts w:ascii="Times New Roman" w:eastAsia="Times New Roman" w:hAnsi="Times New Roman"/>
          <w:sz w:val="24"/>
          <w:szCs w:val="24"/>
          <w:lang w:eastAsia="ru-RU"/>
        </w:rPr>
        <w:t>оддержка квалификационного уровня (повышени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1390F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квалификации, семинары, тренинги, </w:t>
      </w:r>
      <w:proofErr w:type="spellStart"/>
      <w:r w:rsidRPr="0081390F">
        <w:rPr>
          <w:rFonts w:ascii="Times New Roman" w:eastAsia="Times New Roman" w:hAnsi="Times New Roman"/>
          <w:sz w:val="24"/>
          <w:szCs w:val="24"/>
          <w:lang w:eastAsia="ru-RU"/>
        </w:rPr>
        <w:t>вебинары</w:t>
      </w:r>
      <w:proofErr w:type="spellEnd"/>
      <w:r w:rsidRPr="0081390F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A420E1" w:rsidRPr="006D6EBC" w:rsidRDefault="00A420E1" w:rsidP="00FE29C9">
      <w:pPr>
        <w:numPr>
          <w:ilvl w:val="0"/>
          <w:numId w:val="5"/>
        </w:numPr>
        <w:tabs>
          <w:tab w:val="left" w:pos="1276"/>
        </w:tabs>
        <w:suppressAutoHyphens/>
        <w:spacing w:after="120"/>
        <w:ind w:left="0"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1390F">
        <w:rPr>
          <w:rFonts w:ascii="Times New Roman" w:eastAsia="Times New Roman" w:hAnsi="Times New Roman"/>
          <w:sz w:val="24"/>
          <w:szCs w:val="24"/>
          <w:lang w:eastAsia="ru-RU"/>
        </w:rPr>
        <w:t xml:space="preserve">одействие становлению проектных команд профессиональных образовательных организаций края в рамках накопительной программы повышения квалификации «Школа управления и профессионального мастерства».  </w:t>
      </w:r>
    </w:p>
    <w:p w:rsidR="00A420E1" w:rsidRPr="0081390F" w:rsidRDefault="00A420E1" w:rsidP="00FE29C9">
      <w:pPr>
        <w:spacing w:after="120"/>
        <w:ind w:right="57"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  <w:r w:rsidRPr="0081390F">
        <w:rPr>
          <w:rFonts w:ascii="Times New Roman" w:eastAsiaTheme="minorHAnsi" w:hAnsi="Times New Roman"/>
          <w:color w:val="000000"/>
          <w:sz w:val="24"/>
          <w:szCs w:val="23"/>
        </w:rPr>
        <w:t xml:space="preserve">В рамках исполнения государственного задания по повышению квалификации </w:t>
      </w:r>
      <w:r w:rsidR="00394A22">
        <w:rPr>
          <w:rFonts w:ascii="Times New Roman" w:eastAsiaTheme="minorHAnsi" w:hAnsi="Times New Roman"/>
          <w:color w:val="000000"/>
          <w:sz w:val="24"/>
          <w:szCs w:val="23"/>
        </w:rPr>
        <w:br/>
        <w:t xml:space="preserve">с подведомственными ПОО </w:t>
      </w:r>
      <w:r w:rsidRPr="0081390F">
        <w:rPr>
          <w:rFonts w:ascii="Times New Roman" w:eastAsiaTheme="minorHAnsi" w:hAnsi="Times New Roman"/>
          <w:color w:val="000000"/>
          <w:sz w:val="24"/>
          <w:szCs w:val="23"/>
        </w:rPr>
        <w:t xml:space="preserve">заключаются </w:t>
      </w:r>
      <w:r>
        <w:rPr>
          <w:rFonts w:ascii="Times New Roman" w:eastAsiaTheme="minorHAnsi" w:hAnsi="Times New Roman"/>
          <w:color w:val="000000"/>
          <w:sz w:val="24"/>
          <w:szCs w:val="23"/>
        </w:rPr>
        <w:t>договор</w:t>
      </w:r>
      <w:r w:rsidR="0083377F">
        <w:rPr>
          <w:rFonts w:ascii="Times New Roman" w:eastAsiaTheme="minorHAnsi" w:hAnsi="Times New Roman"/>
          <w:color w:val="000000"/>
          <w:sz w:val="24"/>
          <w:szCs w:val="23"/>
        </w:rPr>
        <w:t>ы</w:t>
      </w:r>
      <w:r w:rsidRPr="00874470">
        <w:rPr>
          <w:rFonts w:ascii="Times New Roman" w:eastAsiaTheme="minorHAnsi" w:hAnsi="Times New Roman"/>
          <w:color w:val="000000"/>
          <w:sz w:val="24"/>
          <w:szCs w:val="23"/>
        </w:rPr>
        <w:t xml:space="preserve"> об оказании образовательных услуг </w:t>
      </w:r>
      <w:r w:rsidR="00394A22">
        <w:rPr>
          <w:rFonts w:ascii="Times New Roman" w:eastAsiaTheme="minorHAnsi" w:hAnsi="Times New Roman"/>
          <w:color w:val="000000"/>
          <w:sz w:val="24"/>
          <w:szCs w:val="23"/>
        </w:rPr>
        <w:br/>
      </w:r>
      <w:r w:rsidRPr="00874470">
        <w:rPr>
          <w:rFonts w:ascii="Times New Roman" w:eastAsiaTheme="minorHAnsi" w:hAnsi="Times New Roman"/>
          <w:color w:val="000000"/>
          <w:sz w:val="24"/>
          <w:szCs w:val="23"/>
        </w:rPr>
        <w:t>по дополнительн</w:t>
      </w:r>
      <w:r>
        <w:rPr>
          <w:rFonts w:ascii="Times New Roman" w:eastAsiaTheme="minorHAnsi" w:hAnsi="Times New Roman"/>
          <w:color w:val="000000"/>
          <w:sz w:val="24"/>
          <w:szCs w:val="23"/>
        </w:rPr>
        <w:t>ым</w:t>
      </w:r>
      <w:r w:rsidRPr="00874470">
        <w:rPr>
          <w:rFonts w:ascii="Times New Roman" w:eastAsiaTheme="minorHAnsi" w:hAnsi="Times New Roman"/>
          <w:color w:val="000000"/>
          <w:sz w:val="24"/>
          <w:szCs w:val="23"/>
        </w:rPr>
        <w:t xml:space="preserve"> профессиональн</w:t>
      </w:r>
      <w:r>
        <w:rPr>
          <w:rFonts w:ascii="Times New Roman" w:eastAsiaTheme="minorHAnsi" w:hAnsi="Times New Roman"/>
          <w:color w:val="000000"/>
          <w:sz w:val="24"/>
          <w:szCs w:val="23"/>
        </w:rPr>
        <w:t>ым</w:t>
      </w:r>
      <w:r w:rsidRPr="00874470">
        <w:rPr>
          <w:rFonts w:ascii="Times New Roman" w:eastAsiaTheme="minorHAnsi" w:hAnsi="Times New Roman"/>
          <w:color w:val="000000"/>
          <w:sz w:val="24"/>
          <w:szCs w:val="23"/>
        </w:rPr>
        <w:t xml:space="preserve"> программ</w:t>
      </w:r>
      <w:r>
        <w:rPr>
          <w:rFonts w:ascii="Times New Roman" w:eastAsiaTheme="minorHAnsi" w:hAnsi="Times New Roman"/>
          <w:color w:val="000000"/>
          <w:sz w:val="24"/>
          <w:szCs w:val="23"/>
        </w:rPr>
        <w:t>ам</w:t>
      </w:r>
      <w:r w:rsidRPr="00874470">
        <w:rPr>
          <w:rFonts w:ascii="Times New Roman" w:eastAsiaTheme="minorHAnsi" w:hAnsi="Times New Roman"/>
          <w:color w:val="000000"/>
          <w:sz w:val="24"/>
          <w:szCs w:val="23"/>
        </w:rPr>
        <w:t xml:space="preserve"> повышения квалификации</w:t>
      </w:r>
      <w:r w:rsidRPr="0081390F">
        <w:rPr>
          <w:rFonts w:ascii="Times New Roman" w:eastAsiaTheme="minorHAnsi" w:hAnsi="Times New Roman"/>
          <w:color w:val="000000"/>
          <w:sz w:val="24"/>
          <w:szCs w:val="23"/>
        </w:rPr>
        <w:t xml:space="preserve"> для следующих категорий слушателей: преподаватели, мастера производственного обучения, педагоги-психологи, социальные педагоги, руководители </w:t>
      </w:r>
      <w:r w:rsidR="00394A22" w:rsidRPr="0081390F">
        <w:rPr>
          <w:rFonts w:ascii="Times New Roman" w:eastAsiaTheme="minorHAnsi" w:hAnsi="Times New Roman"/>
          <w:color w:val="000000"/>
          <w:sz w:val="24"/>
          <w:szCs w:val="23"/>
        </w:rPr>
        <w:t xml:space="preserve">учреждений </w:t>
      </w:r>
      <w:r w:rsidRPr="0081390F">
        <w:rPr>
          <w:rFonts w:ascii="Times New Roman" w:eastAsiaTheme="minorHAnsi" w:hAnsi="Times New Roman"/>
          <w:color w:val="000000"/>
          <w:sz w:val="24"/>
          <w:szCs w:val="23"/>
        </w:rPr>
        <w:t xml:space="preserve">и их заместители и др. Требования к слушателям при приеме на </w:t>
      </w:r>
      <w:r>
        <w:rPr>
          <w:rFonts w:ascii="Times New Roman" w:eastAsiaTheme="minorHAnsi" w:hAnsi="Times New Roman"/>
          <w:color w:val="000000"/>
          <w:sz w:val="24"/>
          <w:szCs w:val="23"/>
        </w:rPr>
        <w:t>обучение</w:t>
      </w:r>
      <w:r w:rsidRPr="0081390F">
        <w:rPr>
          <w:rFonts w:ascii="Times New Roman" w:eastAsiaTheme="minorHAnsi" w:hAnsi="Times New Roman"/>
          <w:color w:val="000000"/>
          <w:sz w:val="24"/>
          <w:szCs w:val="23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3"/>
        </w:rPr>
        <w:t xml:space="preserve">отражают </w:t>
      </w:r>
      <w:r w:rsidRPr="0081390F">
        <w:rPr>
          <w:rFonts w:ascii="Times New Roman" w:eastAsiaTheme="minorHAnsi" w:hAnsi="Times New Roman"/>
          <w:color w:val="000000"/>
          <w:sz w:val="24"/>
          <w:szCs w:val="23"/>
        </w:rPr>
        <w:t>соответстви</w:t>
      </w:r>
      <w:r>
        <w:rPr>
          <w:rFonts w:ascii="Times New Roman" w:eastAsiaTheme="minorHAnsi" w:hAnsi="Times New Roman"/>
          <w:color w:val="000000"/>
          <w:sz w:val="24"/>
          <w:szCs w:val="23"/>
        </w:rPr>
        <w:t>е</w:t>
      </w:r>
      <w:r w:rsidRPr="0081390F">
        <w:rPr>
          <w:rFonts w:ascii="Times New Roman" w:eastAsiaTheme="minorHAnsi" w:hAnsi="Times New Roman"/>
          <w:color w:val="000000"/>
          <w:sz w:val="24"/>
          <w:szCs w:val="23"/>
        </w:rPr>
        <w:t xml:space="preserve"> целевой категории, уровню образования</w:t>
      </w:r>
      <w:r>
        <w:rPr>
          <w:rFonts w:ascii="Times New Roman" w:eastAsiaTheme="minorHAnsi" w:hAnsi="Times New Roman"/>
          <w:color w:val="000000"/>
          <w:sz w:val="24"/>
          <w:szCs w:val="23"/>
        </w:rPr>
        <w:t>.</w:t>
      </w:r>
      <w:r w:rsidRPr="0081390F">
        <w:rPr>
          <w:rFonts w:ascii="Times New Roman" w:eastAsiaTheme="minorHAnsi" w:hAnsi="Times New Roman"/>
          <w:color w:val="000000"/>
          <w:sz w:val="24"/>
          <w:szCs w:val="23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3"/>
        </w:rPr>
        <w:t xml:space="preserve"> </w:t>
      </w:r>
    </w:p>
    <w:p w:rsidR="00A420E1" w:rsidRPr="0081390F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>К освоению программ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</w:r>
    </w:p>
    <w:p w:rsidR="00A420E1" w:rsidRPr="0081390F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 xml:space="preserve">Зачисление слушателей на </w:t>
      </w:r>
      <w:r>
        <w:t>обучение</w:t>
      </w:r>
      <w:r w:rsidRPr="0081390F">
        <w:t xml:space="preserve"> оформляется приказом </w:t>
      </w:r>
      <w:r w:rsidR="00394A22">
        <w:t>директора</w:t>
      </w:r>
      <w:r>
        <w:t xml:space="preserve"> Центра</w:t>
      </w:r>
      <w:r w:rsidRPr="0081390F">
        <w:t xml:space="preserve"> на основании заключенных договоров </w:t>
      </w:r>
      <w:r>
        <w:t>с ПОО.</w:t>
      </w:r>
    </w:p>
    <w:p w:rsidR="00A420E1" w:rsidRPr="0081390F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>За рамками государственного задания Центр осуществляет прием слушателей на платной основе за счет средств физических и (или) юридических лиц по договорам/контрактам об образовании.</w:t>
      </w:r>
    </w:p>
    <w:p w:rsidR="00A420E1" w:rsidRPr="0081390F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bookmarkStart w:id="16" w:name="_Toc422479013"/>
      <w:r w:rsidRPr="0081390F">
        <w:t>Информирование о порядке предоставления образовательных услуг осуществляет работник Центра, ответственный за данное направление, как при личном обращении лица, так и с использованием средств почтовой, телефонной связи, а также посредством электронного информирования.</w:t>
      </w:r>
      <w:bookmarkEnd w:id="16"/>
      <w:r w:rsidRPr="0081390F">
        <w:t xml:space="preserve"> </w:t>
      </w:r>
    </w:p>
    <w:p w:rsidR="00A420E1" w:rsidRPr="0081390F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>Информирование слушателей реализуется в следующем порядке:</w:t>
      </w:r>
    </w:p>
    <w:p w:rsidR="00A420E1" w:rsidRPr="0081390F" w:rsidRDefault="00A420E1" w:rsidP="00FE29C9">
      <w:pPr>
        <w:pStyle w:val="a7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120" w:afterAutospacing="0" w:line="276" w:lineRule="auto"/>
        <w:ind w:left="0" w:firstLine="709"/>
        <w:jc w:val="both"/>
      </w:pPr>
      <w:r w:rsidRPr="0081390F">
        <w:t xml:space="preserve">размещение информации на стендах непосредственно в помещении Центра, информация на стендах обновляется </w:t>
      </w:r>
      <w:bookmarkStart w:id="17" w:name="_Toc422479016"/>
      <w:r w:rsidRPr="0081390F">
        <w:t xml:space="preserve">по мере необходимости. Электронное информирование посредством размещения информации на сайте </w:t>
      </w:r>
      <w:r w:rsidR="00E90391">
        <w:t>Учреждения</w:t>
      </w:r>
      <w:r w:rsidRPr="0081390F">
        <w:t xml:space="preserve"> </w:t>
      </w:r>
      <w:bookmarkEnd w:id="17"/>
      <w:r w:rsidRPr="0081390F">
        <w:fldChar w:fldCharType="begin"/>
      </w:r>
      <w:r w:rsidRPr="0081390F">
        <w:instrText xml:space="preserve"> HYPERLINK "http://www.center-rpo.ru" </w:instrText>
      </w:r>
      <w:r w:rsidRPr="0081390F">
        <w:fldChar w:fldCharType="separate"/>
      </w:r>
      <w:r w:rsidRPr="0081390F">
        <w:t>http://www.center-rpo.ru</w:t>
      </w:r>
      <w:r w:rsidRPr="0081390F">
        <w:fldChar w:fldCharType="end"/>
      </w:r>
      <w:r w:rsidR="00394A22">
        <w:t>;</w:t>
      </w:r>
    </w:p>
    <w:p w:rsidR="00A420E1" w:rsidRPr="0081390F" w:rsidRDefault="00A420E1" w:rsidP="00FE29C9">
      <w:pPr>
        <w:pStyle w:val="a7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120" w:afterAutospacing="0" w:line="276" w:lineRule="auto"/>
        <w:ind w:left="0" w:firstLine="709"/>
        <w:jc w:val="both"/>
      </w:pPr>
      <w:r w:rsidRPr="0081390F">
        <w:t>издание информационных материалов (сборников, брошюр, буклетов и т.д.);</w:t>
      </w:r>
    </w:p>
    <w:p w:rsidR="00A420E1" w:rsidRPr="0081390F" w:rsidRDefault="00A420E1" w:rsidP="00FE29C9">
      <w:pPr>
        <w:pStyle w:val="a7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120" w:afterAutospacing="0" w:line="276" w:lineRule="auto"/>
        <w:ind w:left="0" w:firstLine="709"/>
        <w:jc w:val="both"/>
      </w:pPr>
      <w:r w:rsidRPr="0081390F">
        <w:t xml:space="preserve">информация по учебным мероприятиям размещается на официальном сайте Центра </w:t>
      </w:r>
      <w:hyperlink r:id="rId10" w:history="1">
        <w:r w:rsidRPr="0081390F">
          <w:t>http://www.center-rpo.ru/deyatelnost/razvitie-kadrovogo-resursa</w:t>
        </w:r>
      </w:hyperlink>
      <w:r w:rsidR="00394A22">
        <w:t>.</w:t>
      </w:r>
    </w:p>
    <w:p w:rsidR="00A420E1" w:rsidRDefault="00A420E1" w:rsidP="00A420E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B2436"/>
        </w:rPr>
      </w:pPr>
    </w:p>
    <w:p w:rsidR="0083377F" w:rsidRPr="0081390F" w:rsidRDefault="0083377F" w:rsidP="00A420E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B2436"/>
        </w:rPr>
      </w:pPr>
    </w:p>
    <w:p w:rsidR="00A420E1" w:rsidRPr="0081390F" w:rsidRDefault="00A420E1" w:rsidP="00A420E1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bCs/>
        </w:rPr>
      </w:pPr>
      <w:r w:rsidRPr="0081390F">
        <w:rPr>
          <w:b/>
        </w:rPr>
        <w:t>Применяемые формы обучения</w:t>
      </w:r>
    </w:p>
    <w:p w:rsidR="00A420E1" w:rsidRPr="0081390F" w:rsidRDefault="00A420E1" w:rsidP="00A420E1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81390F">
        <w:t xml:space="preserve">Освоение дополнительных профессиональных программ в </w:t>
      </w:r>
      <w:r>
        <w:t>Центре</w:t>
      </w:r>
      <w:r w:rsidRPr="0081390F">
        <w:t xml:space="preserve"> осуществляется в течение учебного года и реализуется в формах: очная, очная с использованием дистанционных образовательных технологий, очно-заочная, очно-заочная с использованием дистанционных образовательных технологий.</w:t>
      </w:r>
    </w:p>
    <w:p w:rsidR="00A420E1" w:rsidRPr="0081390F" w:rsidRDefault="00A420E1" w:rsidP="00A420E1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B2436"/>
        </w:rPr>
      </w:pPr>
    </w:p>
    <w:p w:rsidR="00A420E1" w:rsidRPr="0081390F" w:rsidRDefault="00A420E1" w:rsidP="00A420E1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</w:rPr>
      </w:pPr>
      <w:r w:rsidRPr="0081390F">
        <w:rPr>
          <w:b/>
        </w:rPr>
        <w:t>Нормативные сроки обучения</w:t>
      </w:r>
    </w:p>
    <w:p w:rsidR="00A420E1" w:rsidRPr="0081390F" w:rsidRDefault="009D78FA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>
        <w:t>С</w:t>
      </w:r>
      <w:r w:rsidR="00A420E1" w:rsidRPr="0081390F">
        <w:t xml:space="preserve">роки освоения дополнительных профессиональных программ определяются образовательной программой и (или) </w:t>
      </w:r>
      <w:r w:rsidR="00A420E1">
        <w:rPr>
          <w:rFonts w:eastAsiaTheme="minorHAnsi"/>
          <w:color w:val="000000"/>
          <w:szCs w:val="23"/>
        </w:rPr>
        <w:t>договорами</w:t>
      </w:r>
      <w:r w:rsidR="00A420E1" w:rsidRPr="00874470">
        <w:rPr>
          <w:rFonts w:eastAsiaTheme="minorHAnsi"/>
          <w:color w:val="000000"/>
          <w:szCs w:val="23"/>
        </w:rPr>
        <w:t xml:space="preserve"> об</w:t>
      </w:r>
      <w:r w:rsidR="00A420E1">
        <w:rPr>
          <w:rFonts w:eastAsiaTheme="minorHAnsi"/>
          <w:color w:val="000000"/>
          <w:szCs w:val="23"/>
        </w:rPr>
        <w:t xml:space="preserve"> оказании образовательных услуг. </w:t>
      </w:r>
      <w:r w:rsidR="00A420E1" w:rsidRPr="0081390F">
        <w:t xml:space="preserve">Минимально допустимый срок освоения дополнительных профессиональных программ повышения квалификации установлен </w:t>
      </w:r>
      <w:r w:rsidR="00A420E1">
        <w:t xml:space="preserve">в Центре </w:t>
      </w:r>
      <w:r w:rsidR="00A420E1" w:rsidRPr="0081390F">
        <w:t>16 часов, м</w:t>
      </w:r>
      <w:r w:rsidR="00394A22">
        <w:t xml:space="preserve">аксимальный срок освоения – 250 </w:t>
      </w:r>
      <w:r w:rsidR="00A420E1" w:rsidRPr="0081390F">
        <w:t>часов, срок освоения программ профе</w:t>
      </w:r>
      <w:r w:rsidR="00394A22">
        <w:t xml:space="preserve">ссиональной переподготовки – от </w:t>
      </w:r>
      <w:r w:rsidR="00A420E1" w:rsidRPr="0081390F">
        <w:t>250 часов.</w:t>
      </w:r>
    </w:p>
    <w:p w:rsidR="00A420E1" w:rsidRPr="0081390F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 xml:space="preserve">Виды учебной деятельности слушателей определяются дополнительной профессиональной программой, расписанием учебных занятий и включают аудиторные учебные занятия и внеаудиторную работу. Внеаудиторная работа выполняется слушателями за рамками расписания учебных занятий. </w:t>
      </w:r>
    </w:p>
    <w:p w:rsidR="00A420E1" w:rsidRPr="0081390F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>Образовательный процесс предусматривает следующие виды учебных занятий и учебных работ: лекции, практические занятия, круглые столы, мастер-классы, деловые, ролевые игры, тренинги, семинары, выездные практические занятия, консультации, выполнение аттестационной, проектной работы и другие виды учебных занятий и учебных работ, определенные учебным планом, расписанием учебных занятий.</w:t>
      </w:r>
    </w:p>
    <w:p w:rsidR="00A420E1" w:rsidRPr="0081390F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 xml:space="preserve">Большой интерес </w:t>
      </w:r>
      <w:r>
        <w:t xml:space="preserve">у слушателей </w:t>
      </w:r>
      <w:r w:rsidRPr="0081390F">
        <w:t>вызывают активные и интерактивные формы обучения, такие как проектные и деловые игры, анализ конкретных ситуаций, решение управленческих и педагогических задач.</w:t>
      </w:r>
    </w:p>
    <w:p w:rsidR="00A420E1" w:rsidRPr="0081390F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 xml:space="preserve">В </w:t>
      </w:r>
      <w:r>
        <w:t>образовательном процессе активно</w:t>
      </w:r>
      <w:r w:rsidRPr="0081390F">
        <w:t xml:space="preserve"> применяются обучение в малых группах, стажировки.</w:t>
      </w:r>
    </w:p>
    <w:p w:rsidR="00A420E1" w:rsidRPr="0081390F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 xml:space="preserve">Практические и семинарские занятия составляют не менее 50% времени от общей </w:t>
      </w:r>
      <w:r>
        <w:t>аудиторной нагрузки.</w:t>
      </w:r>
    </w:p>
    <w:p w:rsidR="00A420E1" w:rsidRPr="0081390F" w:rsidRDefault="00A420E1" w:rsidP="00FE29C9">
      <w:pPr>
        <w:pStyle w:val="a7"/>
        <w:shd w:val="clear" w:color="auto" w:fill="FFFFFF"/>
        <w:tabs>
          <w:tab w:val="left" w:pos="1134"/>
        </w:tabs>
        <w:spacing w:before="0" w:beforeAutospacing="0" w:after="120" w:afterAutospacing="0" w:line="276" w:lineRule="auto"/>
        <w:ind w:firstLine="709"/>
        <w:jc w:val="both"/>
      </w:pPr>
      <w:r w:rsidRPr="0081390F">
        <w:t xml:space="preserve">Начало и окончание учебных занятий определяется утвержденной </w:t>
      </w:r>
      <w:r>
        <w:t xml:space="preserve">руководителем </w:t>
      </w:r>
      <w:r w:rsidRPr="0081390F">
        <w:t xml:space="preserve">Центра продолжительностью учебных занятий:  </w:t>
      </w:r>
    </w:p>
    <w:p w:rsidR="00A420E1" w:rsidRPr="0081390F" w:rsidRDefault="00A420E1" w:rsidP="00FE29C9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120" w:afterAutospacing="0" w:line="276" w:lineRule="auto"/>
        <w:ind w:left="0" w:firstLine="709"/>
        <w:jc w:val="both"/>
      </w:pPr>
      <w:r w:rsidRPr="0081390F">
        <w:t xml:space="preserve">для всех видов аудиторных занятий академический час установлен продолжительностью 45 минут; </w:t>
      </w:r>
    </w:p>
    <w:p w:rsidR="00A420E1" w:rsidRPr="0081390F" w:rsidRDefault="00A420E1" w:rsidP="00FE29C9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120" w:afterAutospacing="0" w:line="276" w:lineRule="auto"/>
        <w:ind w:left="0" w:firstLine="709"/>
        <w:jc w:val="both"/>
      </w:pPr>
      <w:r w:rsidRPr="0081390F">
        <w:t>продолжительность ежедневных аудиторных занятий для слушателей не превышает 8 академических часов в день при 5 (пяти) дневной учебной неделе;</w:t>
      </w:r>
    </w:p>
    <w:p w:rsidR="00A420E1" w:rsidRPr="0081390F" w:rsidRDefault="00A420E1" w:rsidP="00FE29C9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120" w:afterAutospacing="0" w:line="276" w:lineRule="auto"/>
        <w:ind w:left="0" w:firstLine="709"/>
        <w:jc w:val="both"/>
      </w:pPr>
      <w:r w:rsidRPr="0081390F">
        <w:t xml:space="preserve">перерывы установлены через каждые 90 минут учебных занятий (два академических часа) продолжительностью 10 минут;  </w:t>
      </w:r>
    </w:p>
    <w:p w:rsidR="00A420E1" w:rsidRPr="0081390F" w:rsidRDefault="00A420E1" w:rsidP="00FE29C9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120" w:afterAutospacing="0" w:line="276" w:lineRule="auto"/>
        <w:ind w:left="0" w:firstLine="709"/>
        <w:jc w:val="both"/>
      </w:pPr>
      <w:r w:rsidRPr="0081390F">
        <w:t>в течение учебного дня установлен перерыв для обеда и отдыха слушателей продолжительностью 50 минут;</w:t>
      </w:r>
    </w:p>
    <w:p w:rsidR="00A420E1" w:rsidRPr="0081390F" w:rsidRDefault="00A420E1" w:rsidP="00A420E1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81390F">
        <w:t>образовательная деятельность слушателей может осуществляться в две смены.</w:t>
      </w:r>
    </w:p>
    <w:p w:rsidR="00A420E1" w:rsidRPr="0081390F" w:rsidRDefault="00A420E1" w:rsidP="00A420E1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color w:val="1B2436"/>
        </w:rPr>
      </w:pPr>
    </w:p>
    <w:p w:rsidR="00A420E1" w:rsidRPr="0081390F" w:rsidRDefault="00A420E1" w:rsidP="00A420E1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</w:rPr>
      </w:pPr>
      <w:r w:rsidRPr="0081390F">
        <w:rPr>
          <w:b/>
        </w:rPr>
        <w:t>Содержание и оценка качества реализации дополнительных профессиональных программ</w:t>
      </w:r>
    </w:p>
    <w:p w:rsidR="00A420E1" w:rsidRPr="0081390F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>Содержание дополнительных профессиональных программ определяется потребностью заказчика обучения, а также профессиональным стандартом или квалификационными требованиями. Проектирование и разработку осуществляют преподаватели.</w:t>
      </w:r>
    </w:p>
    <w:p w:rsidR="00A420E1" w:rsidRPr="0081390F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 xml:space="preserve">Основное содержание образовательных программ отражено в описании учебной программы, которое содержит учебный и учебно-тематический план, календарный учебный план-график, организационные, кадровые, информационно-технические и материально-технические условия реализации, рекомендованную литературу. Основная информация о </w:t>
      </w:r>
      <w:r w:rsidR="00DB6583">
        <w:t xml:space="preserve">реализуемых </w:t>
      </w:r>
      <w:r w:rsidRPr="0081390F">
        <w:t>программах размещена на сайте Учреждения.</w:t>
      </w:r>
    </w:p>
    <w:p w:rsidR="00A420E1" w:rsidRPr="0081390F" w:rsidRDefault="00A420E1" w:rsidP="00FE29C9">
      <w:pPr>
        <w:pStyle w:val="a7"/>
        <w:shd w:val="clear" w:color="auto" w:fill="FFFFFF"/>
        <w:tabs>
          <w:tab w:val="left" w:pos="1134"/>
        </w:tabs>
        <w:spacing w:before="0" w:beforeAutospacing="0" w:after="120" w:afterAutospacing="0" w:line="276" w:lineRule="auto"/>
        <w:ind w:firstLine="709"/>
        <w:jc w:val="both"/>
      </w:pPr>
      <w:r w:rsidRPr="0081390F">
        <w:t xml:space="preserve">Текущий контроль успеваемости и промежуточная аттестация слушателей являются обязательными этапами освоения дополнительных профессиональных программ и проводятся в целях определения уровня освоения слушателями теоретических </w:t>
      </w:r>
      <w:r w:rsidR="00DB6583">
        <w:br/>
      </w:r>
      <w:r w:rsidRPr="0081390F">
        <w:t>и практических знаний, приобретенных в рамках обучения.</w:t>
      </w:r>
    </w:p>
    <w:p w:rsidR="00A420E1" w:rsidRPr="0081390F" w:rsidRDefault="00A420E1" w:rsidP="00FE29C9">
      <w:pPr>
        <w:pStyle w:val="a7"/>
        <w:shd w:val="clear" w:color="auto" w:fill="FFFFFF"/>
        <w:tabs>
          <w:tab w:val="left" w:pos="1134"/>
        </w:tabs>
        <w:spacing w:before="0" w:beforeAutospacing="0" w:after="120" w:afterAutospacing="0" w:line="276" w:lineRule="auto"/>
        <w:ind w:firstLine="709"/>
        <w:jc w:val="both"/>
      </w:pPr>
      <w:r w:rsidRPr="0081390F">
        <w:t>Формы, периодичность и порядок проведения аттестационных испытаний определяются Центром самостоят</w:t>
      </w:r>
      <w:r w:rsidR="00DB6583">
        <w:t>ельно и отражаются в программах.</w:t>
      </w:r>
    </w:p>
    <w:p w:rsidR="00A420E1" w:rsidRPr="0081390F" w:rsidRDefault="00A420E1" w:rsidP="00FE29C9">
      <w:pPr>
        <w:pStyle w:val="a7"/>
        <w:shd w:val="clear" w:color="auto" w:fill="FFFFFF"/>
        <w:tabs>
          <w:tab w:val="left" w:pos="1134"/>
        </w:tabs>
        <w:spacing w:before="0" w:beforeAutospacing="0" w:after="120" w:afterAutospacing="0" w:line="276" w:lineRule="auto"/>
        <w:ind w:firstLine="709"/>
        <w:jc w:val="both"/>
      </w:pPr>
      <w:r w:rsidRPr="0081390F">
        <w:t>Текущий контроль успеваемости слушателей проводится в следующих формах: контрольная работа, тестирование, диагностика, индивидуальное задание, групповая работа, опросы (устные или письменные, фронтальные или индивидуальные), творческий проект, сообщения, практическая работа, краткая самостоятельная работа, презентация, собеседование, оформление опорного конс</w:t>
      </w:r>
      <w:r w:rsidR="0083377F">
        <w:t>пекта, реферат, эссе, дискуссия.</w:t>
      </w:r>
      <w:r w:rsidRPr="0081390F">
        <w:t xml:space="preserve"> </w:t>
      </w:r>
    </w:p>
    <w:p w:rsidR="00A420E1" w:rsidRPr="0081390F" w:rsidRDefault="00A420E1" w:rsidP="00FE29C9">
      <w:pPr>
        <w:pStyle w:val="a7"/>
        <w:shd w:val="clear" w:color="auto" w:fill="FFFFFF"/>
        <w:tabs>
          <w:tab w:val="left" w:pos="1134"/>
        </w:tabs>
        <w:spacing w:before="0" w:beforeAutospacing="0" w:after="120" w:afterAutospacing="0" w:line="276" w:lineRule="auto"/>
        <w:ind w:firstLine="709"/>
        <w:jc w:val="both"/>
      </w:pPr>
      <w:r w:rsidRPr="0081390F">
        <w:t>Текущий контроль успеваемости позволяет получить первичную информацию о ходе и качестве усвоения учебного материала, а также стимулировать регулярную и целенаправленную работу слушателей.</w:t>
      </w:r>
    </w:p>
    <w:p w:rsidR="00A420E1" w:rsidRPr="0081390F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>Освоение дополнительных профессиональных программ завершается обязательной итоговой аттестацией слушателей в форме, определяемой Центром самостоятельно: письменный или устный экзамен, зачет, защита индивидуальных творческих проектов, выполнение и защита реферата, самоанализ собственно</w:t>
      </w:r>
      <w:r>
        <w:t>го педагогического опыта и т.д.</w:t>
      </w:r>
    </w:p>
    <w:p w:rsidR="00A420E1" w:rsidRPr="0081390F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>Итоговая работа слушателей в большинстве своем носит конкретный, прикладной характер. Чаще всего это выполнение слушателями проектов на своих рабочих местах (для своих организаций).</w:t>
      </w:r>
    </w:p>
    <w:p w:rsidR="00A420E1" w:rsidRPr="0081390F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>Итоговую аттестацию слушателей п</w:t>
      </w:r>
      <w:r w:rsidR="00DB6583">
        <w:t>роводит аттестационная комиссия,</w:t>
      </w:r>
      <w:r w:rsidRPr="0081390F">
        <w:t xml:space="preserve"> </w:t>
      </w:r>
      <w:r w:rsidR="00DB6583">
        <w:t>с</w:t>
      </w:r>
      <w:r w:rsidRPr="0081390F">
        <w:t xml:space="preserve">остав </w:t>
      </w:r>
      <w:r w:rsidR="00DB6583">
        <w:t xml:space="preserve">которой </w:t>
      </w:r>
      <w:r w:rsidRPr="0081390F">
        <w:t xml:space="preserve">утверждается приказом </w:t>
      </w:r>
      <w:r w:rsidR="00DB6583">
        <w:t>директора</w:t>
      </w:r>
      <w:r>
        <w:t xml:space="preserve"> </w:t>
      </w:r>
      <w:r w:rsidR="00DB6583">
        <w:t>Учреждения</w:t>
      </w:r>
      <w:r>
        <w:t>.</w:t>
      </w:r>
      <w:r w:rsidR="00DB6583">
        <w:t xml:space="preserve"> </w:t>
      </w:r>
      <w:r w:rsidRPr="0081390F">
        <w:t xml:space="preserve">По окончании обучения издается приказ о завершении обучения и </w:t>
      </w:r>
      <w:r>
        <w:t>о выпуске</w:t>
      </w:r>
      <w:r w:rsidRPr="0081390F">
        <w:t xml:space="preserve"> слушателей.</w:t>
      </w:r>
    </w:p>
    <w:p w:rsidR="00A420E1" w:rsidRPr="0081390F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 xml:space="preserve">Слушателям, успешно освоившим соответствующую программу и прошедшим </w:t>
      </w:r>
      <w:r w:rsidR="00DB6583">
        <w:br/>
      </w:r>
      <w:r w:rsidRPr="0081390F">
        <w:t>в установленном порядке итоговую аттестацию, выдается удостоверение о повышении квалификации. Удостовер</w:t>
      </w:r>
      <w:r w:rsidR="0083377F">
        <w:t>ение выдается на бланке, являющи</w:t>
      </w:r>
      <w:r w:rsidRPr="0081390F">
        <w:t>мся защищенным от подделок полиграфическ</w:t>
      </w:r>
      <w:r w:rsidR="0083377F">
        <w:t>им</w:t>
      </w:r>
      <w:r w:rsidRPr="0081390F">
        <w:t xml:space="preserve"> продук</w:t>
      </w:r>
      <w:r w:rsidR="0083377F">
        <w:t>том</w:t>
      </w:r>
      <w:r w:rsidRPr="0081390F">
        <w:t>, образец которого самостоятельно установлен Учреждением.</w:t>
      </w:r>
    </w:p>
    <w:p w:rsidR="00A420E1" w:rsidRPr="0081390F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 xml:space="preserve">Оценка качества освоения программ повышения квалификации проводится </w:t>
      </w:r>
      <w:r w:rsidR="00DB6583">
        <w:br/>
      </w:r>
      <w:r w:rsidRPr="0081390F">
        <w:t>в отношении:</w:t>
      </w:r>
    </w:p>
    <w:p w:rsidR="00A420E1" w:rsidRPr="0081390F" w:rsidRDefault="00A420E1" w:rsidP="00FE29C9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120" w:afterAutospacing="0" w:line="276" w:lineRule="auto"/>
        <w:ind w:left="0" w:firstLine="709"/>
        <w:jc w:val="both"/>
      </w:pPr>
      <w:r w:rsidRPr="0081390F">
        <w:t>соответствия результатов освоения программы повышения квалификации заявленным целям и планируемым результатам обучения;</w:t>
      </w:r>
    </w:p>
    <w:p w:rsidR="00A420E1" w:rsidRPr="0081390F" w:rsidRDefault="00A420E1" w:rsidP="00FE29C9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120" w:afterAutospacing="0" w:line="276" w:lineRule="auto"/>
        <w:ind w:left="0" w:firstLine="709"/>
        <w:jc w:val="both"/>
      </w:pPr>
      <w:r w:rsidRPr="0081390F">
        <w:t xml:space="preserve">соответствия процесса организации и осуществления программы повышения квалификации установленным требованиям к структуре, порядку и условиям реализации программ; </w:t>
      </w:r>
    </w:p>
    <w:p w:rsidR="00A420E1" w:rsidRPr="0081390F" w:rsidRDefault="00A420E1" w:rsidP="00FE29C9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120" w:afterAutospacing="0" w:line="276" w:lineRule="auto"/>
        <w:ind w:left="0" w:firstLine="709"/>
        <w:jc w:val="both"/>
      </w:pPr>
      <w:r w:rsidRPr="0081390F">
        <w:t xml:space="preserve">способности Центра результативно и эффективно выполнять деятельность </w:t>
      </w:r>
      <w:r w:rsidR="00DB6583">
        <w:br/>
      </w:r>
      <w:r w:rsidRPr="0081390F">
        <w:t xml:space="preserve">по предоставлению </w:t>
      </w:r>
      <w:r w:rsidR="00DB6583">
        <w:t>услуги по повышению</w:t>
      </w:r>
      <w:r w:rsidRPr="0081390F">
        <w:t xml:space="preserve"> квалификации.</w:t>
      </w:r>
    </w:p>
    <w:p w:rsidR="00A420E1" w:rsidRPr="0081390F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 xml:space="preserve">Оценка качества освоения программ повышения квалификации проводится </w:t>
      </w:r>
      <w:r w:rsidR="00DB6583">
        <w:br/>
      </w:r>
      <w:r w:rsidRPr="0081390F">
        <w:t>в форме внутреннего мониторинга качества образовательных услуг разработанным инструм</w:t>
      </w:r>
      <w:r w:rsidR="00DB6583">
        <w:t xml:space="preserve">ентарием </w:t>
      </w:r>
      <w:r w:rsidRPr="0081390F">
        <w:t xml:space="preserve">посредством электронного анкетирования слушателей по завершению программы обучения. </w:t>
      </w:r>
    </w:p>
    <w:p w:rsidR="00A420E1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>Со стороны заказчиков – потребителей образовательных услуг замечаний за 2017 год не зафиксировано.</w:t>
      </w:r>
      <w:r w:rsidR="00636BBF">
        <w:t xml:space="preserve"> </w:t>
      </w:r>
      <w:r w:rsidR="00636BBF" w:rsidRPr="00636BBF">
        <w:t>Удовлетворенность слушателей качеством предоставляемых услуг при организации обучения</w:t>
      </w:r>
      <w:r w:rsidR="00636BBF">
        <w:t xml:space="preserve"> представлена в таблице 1.</w:t>
      </w:r>
    </w:p>
    <w:p w:rsidR="00636BBF" w:rsidRDefault="00636BBF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</w:p>
    <w:p w:rsidR="00636BBF" w:rsidRDefault="00636BBF" w:rsidP="00636BBF">
      <w:pPr>
        <w:jc w:val="center"/>
        <w:rPr>
          <w:rFonts w:ascii="Times New Roman" w:hAnsi="Times New Roman"/>
          <w:sz w:val="24"/>
        </w:rPr>
      </w:pPr>
      <w:r w:rsidRPr="00636BBF">
        <w:rPr>
          <w:rFonts w:ascii="Times New Roman" w:hAnsi="Times New Roman"/>
          <w:sz w:val="24"/>
        </w:rPr>
        <w:t>Удовлетворенность слушателей качеством предоставляемых услуг при организации обучения, %</w:t>
      </w:r>
    </w:p>
    <w:p w:rsidR="00636BBF" w:rsidRPr="00636BBF" w:rsidRDefault="00636BBF" w:rsidP="00636BB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1.</w:t>
      </w: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5"/>
        <w:gridCol w:w="1418"/>
      </w:tblGrid>
      <w:tr w:rsidR="00636BBF" w:rsidRPr="00636BBF" w:rsidTr="00636BBF">
        <w:trPr>
          <w:trHeight w:val="488"/>
        </w:trPr>
        <w:tc>
          <w:tcPr>
            <w:tcW w:w="6945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КРИТЕРИИ ОЦЕНИВАНИЯ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36BBF" w:rsidRPr="00636BBF" w:rsidTr="00636BBF">
        <w:trPr>
          <w:trHeight w:val="375"/>
        </w:trPr>
        <w:tc>
          <w:tcPr>
            <w:tcW w:w="8363" w:type="dxa"/>
            <w:gridSpan w:val="2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Обучение на курсах помогло Вам </w:t>
            </w:r>
          </w:p>
        </w:tc>
      </w:tr>
      <w:tr w:rsidR="00636BBF" w:rsidRPr="00636BBF" w:rsidTr="00636BBF">
        <w:trPr>
          <w:trHeight w:val="386"/>
        </w:trPr>
        <w:tc>
          <w:tcPr>
            <w:tcW w:w="6945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color w:val="000000"/>
                <w:lang w:eastAsia="ru-RU"/>
              </w:rPr>
              <w:t>получить новый учебный материал для использования в педагогической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</w:tr>
      <w:tr w:rsidR="00636BBF" w:rsidRPr="00636BBF" w:rsidTr="00636BBF">
        <w:trPr>
          <w:trHeight w:val="277"/>
        </w:trPr>
        <w:tc>
          <w:tcPr>
            <w:tcW w:w="6945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color w:val="000000"/>
                <w:lang w:eastAsia="ru-RU"/>
              </w:rPr>
              <w:t>повысить уровень своей профессиональной и (или) общекультурной компетентности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</w:tr>
      <w:tr w:rsidR="00636BBF" w:rsidRPr="00636BBF" w:rsidTr="00636BBF">
        <w:trPr>
          <w:trHeight w:val="239"/>
        </w:trPr>
        <w:tc>
          <w:tcPr>
            <w:tcW w:w="6945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color w:val="000000"/>
                <w:lang w:eastAsia="ru-RU"/>
              </w:rPr>
              <w:t>разрешить свои профессиональные затруднения по теме курса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636BBF" w:rsidRPr="00636BBF" w:rsidTr="00636BBF">
        <w:trPr>
          <w:trHeight w:val="405"/>
        </w:trPr>
        <w:tc>
          <w:tcPr>
            <w:tcW w:w="8363" w:type="dxa"/>
            <w:gridSpan w:val="2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программы соответствует заявленной тематике</w:t>
            </w:r>
          </w:p>
        </w:tc>
      </w:tr>
      <w:tr w:rsidR="00636BBF" w:rsidRPr="00636BBF" w:rsidTr="00636BBF">
        <w:trPr>
          <w:trHeight w:val="360"/>
        </w:trPr>
        <w:tc>
          <w:tcPr>
            <w:tcW w:w="6945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color w:val="000000"/>
                <w:lang w:eastAsia="ru-RU"/>
              </w:rPr>
              <w:t>полностью соответствует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</w:tr>
      <w:tr w:rsidR="00636BBF" w:rsidRPr="00636BBF" w:rsidTr="00636BBF">
        <w:trPr>
          <w:trHeight w:val="360"/>
        </w:trPr>
        <w:tc>
          <w:tcPr>
            <w:tcW w:w="6945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color w:val="000000"/>
                <w:lang w:eastAsia="ru-RU"/>
              </w:rPr>
              <w:t>скорее соответствует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</w:tr>
      <w:tr w:rsidR="00636BBF" w:rsidRPr="00636BBF" w:rsidTr="00636BBF">
        <w:trPr>
          <w:trHeight w:val="360"/>
        </w:trPr>
        <w:tc>
          <w:tcPr>
            <w:tcW w:w="6945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скорее не соответствует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636BBF" w:rsidRPr="00636BBF" w:rsidTr="00636BBF">
        <w:trPr>
          <w:trHeight w:val="360"/>
        </w:trPr>
        <w:tc>
          <w:tcPr>
            <w:tcW w:w="6945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color w:val="000000"/>
                <w:lang w:eastAsia="ru-RU"/>
              </w:rPr>
              <w:t>полностью не соответствует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6BBF" w:rsidRPr="00636BBF" w:rsidTr="00636BBF">
        <w:trPr>
          <w:trHeight w:val="360"/>
        </w:trPr>
        <w:tc>
          <w:tcPr>
            <w:tcW w:w="6945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color w:val="000000"/>
                <w:lang w:eastAsia="ru-RU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6BBF" w:rsidRPr="00636BBF" w:rsidTr="00636BBF">
        <w:trPr>
          <w:trHeight w:val="600"/>
        </w:trPr>
        <w:tc>
          <w:tcPr>
            <w:tcW w:w="6945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 умения преподавателя мотивировать и поддерживать интерес слушателей к теме повышения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BBF">
              <w:rPr>
                <w:rFonts w:ascii="Times New Roman" w:eastAsia="Times New Roman" w:hAnsi="Times New Roman"/>
                <w:color w:val="000000"/>
                <w:lang w:eastAsia="ru-RU"/>
              </w:rPr>
              <w:t>97,2</w:t>
            </w:r>
          </w:p>
        </w:tc>
      </w:tr>
      <w:tr w:rsidR="00636BBF" w:rsidRPr="00636BBF" w:rsidTr="00636BBF">
        <w:trPr>
          <w:trHeight w:val="408"/>
        </w:trPr>
        <w:tc>
          <w:tcPr>
            <w:tcW w:w="6945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Уровень обеспеченности учебного процесса учебно-методическими и раздаточными материалами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BBF">
              <w:rPr>
                <w:rFonts w:ascii="Times New Roman" w:eastAsia="Times New Roman" w:hAnsi="Times New Roman"/>
                <w:color w:val="000000"/>
                <w:lang w:eastAsia="ru-RU"/>
              </w:rPr>
              <w:t>95,6</w:t>
            </w:r>
          </w:p>
        </w:tc>
      </w:tr>
      <w:tr w:rsidR="00636BBF" w:rsidRPr="00636BBF" w:rsidTr="00636BBF">
        <w:trPr>
          <w:trHeight w:val="649"/>
        </w:trPr>
        <w:tc>
          <w:tcPr>
            <w:tcW w:w="6945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 обеспеченности учебного процесса мультимедиа и компьютерной техникой, доступом в интернет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BBF">
              <w:rPr>
                <w:rFonts w:ascii="Times New Roman" w:eastAsia="Times New Roman" w:hAnsi="Times New Roman"/>
                <w:color w:val="000000"/>
                <w:lang w:eastAsia="ru-RU"/>
              </w:rPr>
              <w:t>95,2</w:t>
            </w:r>
          </w:p>
        </w:tc>
      </w:tr>
      <w:tr w:rsidR="00636BBF" w:rsidRPr="00636BBF" w:rsidTr="00636BBF">
        <w:trPr>
          <w:trHeight w:val="417"/>
        </w:trPr>
        <w:tc>
          <w:tcPr>
            <w:tcW w:w="6945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Уровень комфортности во время обучения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BBF">
              <w:rPr>
                <w:rFonts w:ascii="Times New Roman" w:eastAsia="Times New Roman" w:hAnsi="Times New Roman"/>
                <w:color w:val="000000"/>
                <w:lang w:eastAsia="ru-RU"/>
              </w:rPr>
              <w:t>94,0</w:t>
            </w:r>
          </w:p>
        </w:tc>
      </w:tr>
      <w:tr w:rsidR="00636BBF" w:rsidRPr="00636BBF" w:rsidTr="00636BBF">
        <w:trPr>
          <w:trHeight w:val="423"/>
        </w:trPr>
        <w:tc>
          <w:tcPr>
            <w:tcW w:w="6945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15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Уровень полезности приобретенных знаний для Вашего профессионального роста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BBF" w:rsidRPr="00C315F9" w:rsidRDefault="00636BBF" w:rsidP="002C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BBF">
              <w:rPr>
                <w:rFonts w:ascii="Times New Roman" w:eastAsia="Times New Roman" w:hAnsi="Times New Roman"/>
                <w:color w:val="000000"/>
                <w:lang w:eastAsia="ru-RU"/>
              </w:rPr>
              <w:t>92,0</w:t>
            </w:r>
          </w:p>
        </w:tc>
      </w:tr>
    </w:tbl>
    <w:p w:rsidR="00636BBF" w:rsidRPr="0081390F" w:rsidRDefault="00636BBF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</w:p>
    <w:p w:rsidR="00A420E1" w:rsidRPr="0081390F" w:rsidRDefault="00A420E1" w:rsidP="00FE29C9">
      <w:pPr>
        <w:pStyle w:val="a7"/>
        <w:shd w:val="clear" w:color="auto" w:fill="FFFFFF"/>
        <w:spacing w:before="0" w:beforeAutospacing="0" w:after="120" w:afterAutospacing="0" w:line="276" w:lineRule="auto"/>
        <w:ind w:firstLine="709"/>
        <w:jc w:val="both"/>
      </w:pPr>
      <w:r w:rsidRPr="0081390F">
        <w:t>В 2017 году Учреждение прошло независимую оценку качества предоставляемых услуг. Результаты независимой оценки отражены в приложении 1.</w:t>
      </w:r>
    </w:p>
    <w:p w:rsidR="00A420E1" w:rsidRPr="0081390F" w:rsidRDefault="00A420E1" w:rsidP="00A420E1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A420E1" w:rsidRPr="0081390F" w:rsidRDefault="00A420E1" w:rsidP="00F9025D">
      <w:pPr>
        <w:pStyle w:val="2"/>
        <w:rPr>
          <w:rFonts w:ascii="Times New Roman" w:hAnsi="Times New Roman" w:cs="Times New Roman"/>
          <w:i w:val="0"/>
          <w:sz w:val="24"/>
        </w:rPr>
      </w:pPr>
      <w:bookmarkStart w:id="18" w:name="_Toc479846226"/>
      <w:bookmarkStart w:id="19" w:name="_Toc511652866"/>
      <w:r w:rsidRPr="0081390F">
        <w:rPr>
          <w:rFonts w:ascii="Times New Roman" w:hAnsi="Times New Roman" w:cs="Times New Roman"/>
          <w:i w:val="0"/>
          <w:sz w:val="24"/>
        </w:rPr>
        <w:t>3.2. Спектр реализуемых программ и модулей</w:t>
      </w:r>
      <w:bookmarkEnd w:id="18"/>
      <w:bookmarkEnd w:id="19"/>
    </w:p>
    <w:p w:rsidR="00A420E1" w:rsidRPr="0081390F" w:rsidRDefault="00A420E1" w:rsidP="00FE29C9">
      <w:pPr>
        <w:suppressAutoHyphens/>
        <w:spacing w:after="120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90F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квалификации в Центре направлено на удовлетворение образовательных и профессиональных потребностей, профессиональное развитие педагогических и управленческих работников краевых государственных профессиональных образовательных учреждений и осуществляется по следующим направлениям:  </w:t>
      </w:r>
    </w:p>
    <w:p w:rsidR="00A420E1" w:rsidRPr="005E0AEA" w:rsidRDefault="005E0AEA" w:rsidP="005E0AEA">
      <w:pPr>
        <w:pStyle w:val="a4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4"/>
          <w:lang w:eastAsia="ru-RU"/>
        </w:rPr>
      </w:pPr>
      <w:r w:rsidRPr="00E90394">
        <w:rPr>
          <w:rFonts w:ascii="Times New Roman" w:hAnsi="Times New Roman"/>
          <w:sz w:val="24"/>
          <w:lang w:eastAsia="ru-RU"/>
        </w:rPr>
        <w:t>Поддержка квалификационного уровня педагогических и управленческих работников (реализация программ повышения ква</w:t>
      </w:r>
      <w:r>
        <w:rPr>
          <w:rFonts w:ascii="Times New Roman" w:hAnsi="Times New Roman"/>
          <w:sz w:val="24"/>
          <w:lang w:eastAsia="ru-RU"/>
        </w:rPr>
        <w:t>лификации, семинары, тренинги)</w:t>
      </w:r>
      <w:r w:rsidR="00A420E1" w:rsidRPr="005E0AEA"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A420E1" w:rsidRPr="0081390F" w:rsidRDefault="0083377F" w:rsidP="00FE29C9">
      <w:pPr>
        <w:pStyle w:val="a4"/>
        <w:numPr>
          <w:ilvl w:val="0"/>
          <w:numId w:val="9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</w:t>
      </w:r>
      <w:r w:rsidR="00A420E1" w:rsidRPr="0081390F">
        <w:rPr>
          <w:rFonts w:ascii="Times New Roman" w:hAnsi="Times New Roman" w:cs="Times New Roman"/>
          <w:sz w:val="24"/>
          <w:lang w:eastAsia="ru-RU"/>
        </w:rPr>
        <w:t xml:space="preserve">одействие становлению проектных команд профессиональных образовательных учреждений края в рамках накопительной программы повышения квалификации «Школа управления и профессионального мастерства».  </w:t>
      </w:r>
    </w:p>
    <w:p w:rsidR="00A420E1" w:rsidRPr="0081390F" w:rsidRDefault="00A420E1" w:rsidP="00FE29C9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0F2D70">
        <w:rPr>
          <w:rFonts w:ascii="Times New Roman" w:hAnsi="Times New Roman"/>
          <w:sz w:val="24"/>
        </w:rPr>
        <w:t>В рамках направления повышения квалификации</w:t>
      </w:r>
      <w:r w:rsidR="00DB6583">
        <w:rPr>
          <w:rFonts w:ascii="Times New Roman" w:hAnsi="Times New Roman"/>
          <w:sz w:val="24"/>
        </w:rPr>
        <w:t xml:space="preserve"> – </w:t>
      </w:r>
      <w:r w:rsidR="00DB6583">
        <w:rPr>
          <w:rFonts w:ascii="Times New Roman" w:hAnsi="Times New Roman"/>
          <w:sz w:val="24"/>
          <w:lang w:eastAsia="ru-RU"/>
        </w:rPr>
        <w:t>п</w:t>
      </w:r>
      <w:r w:rsidR="00DB6583" w:rsidRPr="0081390F">
        <w:rPr>
          <w:rFonts w:ascii="Times New Roman" w:hAnsi="Times New Roman"/>
          <w:sz w:val="24"/>
          <w:lang w:eastAsia="ru-RU"/>
        </w:rPr>
        <w:t>оддержка</w:t>
      </w:r>
      <w:r w:rsidR="00DB6583">
        <w:rPr>
          <w:rFonts w:ascii="Times New Roman" w:hAnsi="Times New Roman"/>
          <w:sz w:val="24"/>
          <w:lang w:eastAsia="ru-RU"/>
        </w:rPr>
        <w:t xml:space="preserve"> </w:t>
      </w:r>
      <w:r w:rsidR="00DB6583" w:rsidRPr="0081390F">
        <w:rPr>
          <w:rFonts w:ascii="Times New Roman" w:hAnsi="Times New Roman"/>
          <w:sz w:val="24"/>
          <w:lang w:eastAsia="ru-RU"/>
        </w:rPr>
        <w:t>квалификационного уровня педагогических и управленческих работников</w:t>
      </w:r>
      <w:r w:rsidR="00DB6583">
        <w:rPr>
          <w:rFonts w:ascii="Times New Roman" w:hAnsi="Times New Roman"/>
          <w:sz w:val="24"/>
          <w:lang w:eastAsia="ru-RU"/>
        </w:rPr>
        <w:t xml:space="preserve"> – (</w:t>
      </w:r>
      <w:r w:rsidR="00DB6583" w:rsidRPr="0081390F">
        <w:rPr>
          <w:rFonts w:ascii="Times New Roman" w:hAnsi="Times New Roman"/>
          <w:sz w:val="24"/>
          <w:lang w:eastAsia="ru-RU"/>
        </w:rPr>
        <w:t>программ</w:t>
      </w:r>
      <w:r w:rsidR="00DB6583">
        <w:rPr>
          <w:rFonts w:ascii="Times New Roman" w:hAnsi="Times New Roman"/>
          <w:sz w:val="24"/>
          <w:lang w:eastAsia="ru-RU"/>
        </w:rPr>
        <w:t>ы</w:t>
      </w:r>
      <w:r w:rsidR="00DB6583" w:rsidRPr="0081390F">
        <w:rPr>
          <w:rFonts w:ascii="Times New Roman" w:hAnsi="Times New Roman"/>
          <w:sz w:val="24"/>
          <w:lang w:eastAsia="ru-RU"/>
        </w:rPr>
        <w:t xml:space="preserve"> повышения квалификации, семинары, тренинги)</w:t>
      </w:r>
      <w:r w:rsidRPr="000F2D70">
        <w:rPr>
          <w:rFonts w:ascii="Times New Roman" w:hAnsi="Times New Roman"/>
          <w:sz w:val="24"/>
        </w:rPr>
        <w:t xml:space="preserve"> </w:t>
      </w:r>
      <w:r w:rsidR="005E0AEA" w:rsidRPr="000F2D70">
        <w:rPr>
          <w:rFonts w:ascii="Times New Roman" w:hAnsi="Times New Roman"/>
          <w:sz w:val="24"/>
        </w:rPr>
        <w:t xml:space="preserve">в 2017 г. </w:t>
      </w:r>
      <w:r w:rsidRPr="000F2D70">
        <w:rPr>
          <w:rFonts w:ascii="Times New Roman" w:hAnsi="Times New Roman"/>
          <w:sz w:val="24"/>
        </w:rPr>
        <w:t xml:space="preserve">реализовано 16 программ повышения квалификации, из них новых – </w:t>
      </w:r>
      <w:r w:rsidR="005E0AEA">
        <w:rPr>
          <w:rFonts w:ascii="Times New Roman" w:hAnsi="Times New Roman"/>
          <w:sz w:val="24"/>
        </w:rPr>
        <w:t>6</w:t>
      </w:r>
      <w:r w:rsidRPr="000F2D70">
        <w:rPr>
          <w:rFonts w:ascii="Times New Roman" w:hAnsi="Times New Roman"/>
          <w:sz w:val="24"/>
        </w:rPr>
        <w:t>:</w:t>
      </w:r>
    </w:p>
    <w:p w:rsidR="00A420E1" w:rsidRPr="00C63CB1" w:rsidRDefault="00A420E1" w:rsidP="00FE29C9">
      <w:pPr>
        <w:pStyle w:val="a4"/>
        <w:numPr>
          <w:ilvl w:val="0"/>
          <w:numId w:val="9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lang w:eastAsia="ru-RU"/>
        </w:rPr>
      </w:pPr>
      <w:r w:rsidRPr="00C63CB1">
        <w:rPr>
          <w:rFonts w:ascii="Times New Roman" w:hAnsi="Times New Roman" w:cs="Times New Roman"/>
          <w:sz w:val="24"/>
          <w:lang w:eastAsia="ru-RU"/>
        </w:rPr>
        <w:t>Технологии дистанционного образования;</w:t>
      </w:r>
    </w:p>
    <w:p w:rsidR="00A420E1" w:rsidRDefault="00A420E1" w:rsidP="00FE29C9">
      <w:pPr>
        <w:pStyle w:val="a4"/>
        <w:numPr>
          <w:ilvl w:val="0"/>
          <w:numId w:val="9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lang w:eastAsia="ru-RU"/>
        </w:rPr>
      </w:pPr>
      <w:r w:rsidRPr="00C63CB1">
        <w:rPr>
          <w:rFonts w:ascii="Times New Roman" w:hAnsi="Times New Roman" w:cs="Times New Roman"/>
          <w:sz w:val="24"/>
          <w:lang w:eastAsia="ru-RU"/>
        </w:rPr>
        <w:t>Создание и реализация учебных курсов в цифровых форматах;</w:t>
      </w:r>
    </w:p>
    <w:p w:rsidR="00A420E1" w:rsidRDefault="00A420E1" w:rsidP="00FE29C9">
      <w:pPr>
        <w:pStyle w:val="a4"/>
        <w:numPr>
          <w:ilvl w:val="0"/>
          <w:numId w:val="9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Основы проектной деятельности;</w:t>
      </w:r>
    </w:p>
    <w:p w:rsidR="00A420E1" w:rsidRDefault="00A420E1" w:rsidP="00FE29C9">
      <w:pPr>
        <w:pStyle w:val="a4"/>
        <w:numPr>
          <w:ilvl w:val="0"/>
          <w:numId w:val="9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Применение облачных технологий в деятельности;</w:t>
      </w:r>
    </w:p>
    <w:p w:rsidR="00A420E1" w:rsidRDefault="00A420E1" w:rsidP="00FE29C9">
      <w:pPr>
        <w:pStyle w:val="a4"/>
        <w:numPr>
          <w:ilvl w:val="0"/>
          <w:numId w:val="9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Интеграция требований </w:t>
      </w:r>
      <w:proofErr w:type="spellStart"/>
      <w:r w:rsidR="00614379">
        <w:rPr>
          <w:rFonts w:ascii="Times New Roman" w:hAnsi="Times New Roman" w:cs="Times New Roman"/>
          <w:sz w:val="24"/>
          <w:lang w:eastAsia="ru-RU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в образовательные программы СПО;</w:t>
      </w:r>
    </w:p>
    <w:p w:rsidR="00A420E1" w:rsidRDefault="00A420E1" w:rsidP="00FE29C9">
      <w:pPr>
        <w:pStyle w:val="a4"/>
        <w:numPr>
          <w:ilvl w:val="0"/>
          <w:numId w:val="9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Новые образовательные технологии и формы организации образовательного процесса.</w:t>
      </w:r>
    </w:p>
    <w:p w:rsidR="006937EC" w:rsidRPr="00AE30FE" w:rsidRDefault="006937EC" w:rsidP="0083377F">
      <w:pPr>
        <w:pStyle w:val="a4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576E97" w:rsidRPr="00454DF6" w:rsidRDefault="00B61B06" w:rsidP="00576E97">
      <w:pPr>
        <w:pStyle w:val="2"/>
        <w:rPr>
          <w:rFonts w:ascii="Times New Roman" w:hAnsi="Times New Roman" w:cs="Times New Roman"/>
          <w:i w:val="0"/>
          <w:sz w:val="24"/>
        </w:rPr>
      </w:pPr>
      <w:bookmarkStart w:id="20" w:name="_Toc511652867"/>
      <w:r>
        <w:rPr>
          <w:rFonts w:ascii="Times New Roman" w:hAnsi="Times New Roman" w:cs="Times New Roman"/>
          <w:i w:val="0"/>
          <w:sz w:val="24"/>
        </w:rPr>
        <w:t>3.3</w:t>
      </w:r>
      <w:r w:rsidR="00576E97" w:rsidRPr="00454DF6">
        <w:rPr>
          <w:rFonts w:ascii="Times New Roman" w:hAnsi="Times New Roman" w:cs="Times New Roman"/>
          <w:i w:val="0"/>
          <w:sz w:val="24"/>
        </w:rPr>
        <w:t xml:space="preserve">. </w:t>
      </w:r>
      <w:r w:rsidR="00576E97">
        <w:rPr>
          <w:rFonts w:ascii="Times New Roman" w:hAnsi="Times New Roman" w:cs="Times New Roman"/>
          <w:i w:val="0"/>
          <w:sz w:val="24"/>
        </w:rPr>
        <w:t>К</w:t>
      </w:r>
      <w:r w:rsidR="00576E97" w:rsidRPr="00454DF6">
        <w:rPr>
          <w:rFonts w:ascii="Times New Roman" w:hAnsi="Times New Roman" w:cs="Times New Roman"/>
          <w:i w:val="0"/>
          <w:sz w:val="24"/>
        </w:rPr>
        <w:t>адрово</w:t>
      </w:r>
      <w:r w:rsidR="00576E97">
        <w:rPr>
          <w:rFonts w:ascii="Times New Roman" w:hAnsi="Times New Roman" w:cs="Times New Roman"/>
          <w:i w:val="0"/>
          <w:sz w:val="24"/>
        </w:rPr>
        <w:t>е</w:t>
      </w:r>
      <w:r w:rsidR="00576E97" w:rsidRPr="00454DF6">
        <w:rPr>
          <w:rFonts w:ascii="Times New Roman" w:hAnsi="Times New Roman" w:cs="Times New Roman"/>
          <w:i w:val="0"/>
          <w:sz w:val="24"/>
        </w:rPr>
        <w:t xml:space="preserve"> обеспечени</w:t>
      </w:r>
      <w:r w:rsidR="00576E97">
        <w:rPr>
          <w:rFonts w:ascii="Times New Roman" w:hAnsi="Times New Roman" w:cs="Times New Roman"/>
          <w:i w:val="0"/>
          <w:sz w:val="24"/>
        </w:rPr>
        <w:t>е</w:t>
      </w:r>
      <w:bookmarkEnd w:id="13"/>
      <w:bookmarkEnd w:id="20"/>
    </w:p>
    <w:p w:rsidR="00576E97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  <w:r w:rsidRPr="0044570E">
        <w:rPr>
          <w:rFonts w:ascii="Times New Roman" w:eastAsiaTheme="minorHAnsi" w:hAnsi="Times New Roman"/>
          <w:color w:val="000000"/>
          <w:sz w:val="24"/>
          <w:szCs w:val="23"/>
        </w:rPr>
        <w:t xml:space="preserve">Главным ресурсом обеспечения </w:t>
      </w:r>
      <w:r>
        <w:rPr>
          <w:rFonts w:ascii="Times New Roman" w:eastAsiaTheme="minorHAnsi" w:hAnsi="Times New Roman"/>
          <w:color w:val="000000"/>
          <w:sz w:val="24"/>
          <w:szCs w:val="23"/>
        </w:rPr>
        <w:t xml:space="preserve">деятельности </w:t>
      </w:r>
      <w:r w:rsidR="000C35E9">
        <w:rPr>
          <w:rFonts w:ascii="Times New Roman" w:eastAsiaTheme="minorHAnsi" w:hAnsi="Times New Roman"/>
          <w:color w:val="000000"/>
          <w:sz w:val="24"/>
          <w:szCs w:val="23"/>
        </w:rPr>
        <w:t>Учреждения</w:t>
      </w:r>
      <w:r w:rsidRPr="0044570E">
        <w:rPr>
          <w:rFonts w:ascii="Times New Roman" w:eastAsiaTheme="minorHAnsi" w:hAnsi="Times New Roman"/>
          <w:color w:val="000000"/>
          <w:sz w:val="24"/>
          <w:szCs w:val="23"/>
        </w:rPr>
        <w:t xml:space="preserve"> являются кадры. </w:t>
      </w:r>
      <w:r>
        <w:rPr>
          <w:rFonts w:ascii="Times New Roman" w:eastAsiaTheme="minorHAnsi" w:hAnsi="Times New Roman"/>
          <w:color w:val="000000"/>
          <w:sz w:val="24"/>
          <w:szCs w:val="23"/>
        </w:rPr>
        <w:t>Педагогическая, научная, экспериментальная и исследовательская работа в</w:t>
      </w:r>
      <w:r w:rsidRPr="0044570E">
        <w:rPr>
          <w:rFonts w:ascii="Times New Roman" w:eastAsiaTheme="minorHAnsi" w:hAnsi="Times New Roman"/>
          <w:color w:val="000000"/>
          <w:sz w:val="24"/>
          <w:szCs w:val="23"/>
        </w:rPr>
        <w:t xml:space="preserve"> Центре </w:t>
      </w:r>
      <w:r>
        <w:rPr>
          <w:rFonts w:ascii="Times New Roman" w:eastAsiaTheme="minorHAnsi" w:hAnsi="Times New Roman"/>
          <w:color w:val="000000"/>
          <w:sz w:val="24"/>
          <w:szCs w:val="23"/>
        </w:rPr>
        <w:t xml:space="preserve">осуществляется под руководством </w:t>
      </w:r>
      <w:r w:rsidR="00DB6583">
        <w:rPr>
          <w:rFonts w:ascii="Times New Roman" w:eastAsiaTheme="minorHAnsi" w:hAnsi="Times New Roman"/>
          <w:color w:val="000000"/>
          <w:sz w:val="24"/>
          <w:szCs w:val="23"/>
        </w:rPr>
        <w:t>11</w:t>
      </w:r>
      <w:r w:rsidRPr="0044570E">
        <w:rPr>
          <w:rFonts w:ascii="Times New Roman" w:eastAsiaTheme="minorHAnsi" w:hAnsi="Times New Roman"/>
          <w:color w:val="000000"/>
          <w:sz w:val="24"/>
          <w:szCs w:val="23"/>
        </w:rPr>
        <w:t xml:space="preserve"> научн</w:t>
      </w:r>
      <w:r w:rsidR="00DB6583">
        <w:rPr>
          <w:rFonts w:ascii="Times New Roman" w:eastAsiaTheme="minorHAnsi" w:hAnsi="Times New Roman"/>
          <w:color w:val="000000"/>
          <w:sz w:val="24"/>
          <w:szCs w:val="23"/>
        </w:rPr>
        <w:t>о-педагогических работников</w:t>
      </w:r>
      <w:r w:rsidRPr="0044570E">
        <w:rPr>
          <w:rFonts w:ascii="Times New Roman" w:eastAsiaTheme="minorHAnsi" w:hAnsi="Times New Roman"/>
          <w:color w:val="000000"/>
          <w:sz w:val="24"/>
          <w:szCs w:val="23"/>
        </w:rPr>
        <w:t>.</w:t>
      </w:r>
    </w:p>
    <w:p w:rsidR="000C35E9" w:rsidRDefault="000C35E9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  <w:r>
        <w:rPr>
          <w:rFonts w:ascii="Times New Roman" w:eastAsiaTheme="minorHAnsi" w:hAnsi="Times New Roman"/>
          <w:color w:val="000000"/>
          <w:sz w:val="24"/>
          <w:szCs w:val="23"/>
        </w:rPr>
        <w:t xml:space="preserve">В 2017 году численность научно-педагогических работников </w:t>
      </w:r>
      <w:r w:rsidR="0083377F">
        <w:rPr>
          <w:rFonts w:ascii="Times New Roman" w:eastAsiaTheme="minorHAnsi" w:hAnsi="Times New Roman"/>
          <w:color w:val="000000"/>
          <w:sz w:val="24"/>
          <w:szCs w:val="23"/>
        </w:rPr>
        <w:t xml:space="preserve">– </w:t>
      </w:r>
      <w:r>
        <w:rPr>
          <w:rFonts w:ascii="Times New Roman" w:eastAsiaTheme="minorHAnsi" w:hAnsi="Times New Roman"/>
          <w:color w:val="000000"/>
          <w:sz w:val="24"/>
          <w:szCs w:val="23"/>
        </w:rPr>
        <w:t>кандидатов наук до 35 лет</w:t>
      </w:r>
      <w:r w:rsidR="0083377F">
        <w:rPr>
          <w:rFonts w:ascii="Times New Roman" w:eastAsiaTheme="minorHAnsi" w:hAnsi="Times New Roman"/>
          <w:color w:val="000000"/>
          <w:sz w:val="24"/>
          <w:szCs w:val="23"/>
        </w:rPr>
        <w:t xml:space="preserve"> составила</w:t>
      </w:r>
      <w:r>
        <w:rPr>
          <w:rFonts w:ascii="Times New Roman" w:eastAsiaTheme="minorHAnsi" w:hAnsi="Times New Roman"/>
          <w:color w:val="000000"/>
          <w:sz w:val="24"/>
          <w:szCs w:val="23"/>
        </w:rPr>
        <w:t xml:space="preserve"> 2 человека. Средний возраст основного штатного профессорско-преподавательского состава – 55 лет.</w:t>
      </w:r>
    </w:p>
    <w:p w:rsidR="00576E97" w:rsidRPr="009721D2" w:rsidRDefault="00576E97" w:rsidP="00FE29C9">
      <w:pPr>
        <w:suppressAutoHyphens/>
        <w:spacing w:after="120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1D2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профессиональным программам</w:t>
      </w:r>
      <w:r w:rsidRPr="009721D2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ведут квалифицированные преподаватели, имеющие значительный научный и практический опыт работы в системе профессионального образования.</w:t>
      </w:r>
    </w:p>
    <w:p w:rsidR="00576E97" w:rsidRDefault="00576E97" w:rsidP="00FE29C9">
      <w:pPr>
        <w:suppressAutoHyphens/>
        <w:spacing w:after="120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1D2">
        <w:rPr>
          <w:rFonts w:ascii="Times New Roman" w:eastAsia="Times New Roman" w:hAnsi="Times New Roman"/>
          <w:sz w:val="24"/>
          <w:szCs w:val="24"/>
          <w:lang w:eastAsia="ru-RU"/>
        </w:rPr>
        <w:t xml:space="preserve">Помимо постоянных штатных педагогических работников к преподаванию привлекаются наиболее квалифицированные и опытные педагогические (научно-педагогические) работники и специалисты из внешних организаций. Базовое образование, квалификационный уровень, область научных интересов и опыт практической работы педагогических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9721D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привлечённых специалистов соответствуют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филю преподаваемых ими курсов.</w:t>
      </w:r>
    </w:p>
    <w:p w:rsidR="00576E97" w:rsidRPr="009721D2" w:rsidRDefault="00576E97" w:rsidP="00FE29C9">
      <w:pPr>
        <w:suppressAutoHyphens/>
        <w:spacing w:after="120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Преподаватели Учреждения регулярно повышают свой профессиональный уровень, принимая активное участие в конференциях, форумах, научных семинарах различного уровня.</w:t>
      </w:r>
    </w:p>
    <w:p w:rsidR="00576E97" w:rsidRPr="00454DF6" w:rsidRDefault="00B61B06" w:rsidP="00576E97">
      <w:pPr>
        <w:pStyle w:val="2"/>
        <w:rPr>
          <w:rFonts w:ascii="Times New Roman" w:hAnsi="Times New Roman" w:cs="Times New Roman"/>
          <w:i w:val="0"/>
          <w:sz w:val="24"/>
        </w:rPr>
      </w:pPr>
      <w:bookmarkStart w:id="21" w:name="_Toc479846233"/>
      <w:bookmarkStart w:id="22" w:name="_Toc511652868"/>
      <w:r>
        <w:rPr>
          <w:rFonts w:ascii="Times New Roman" w:hAnsi="Times New Roman" w:cs="Times New Roman"/>
          <w:i w:val="0"/>
          <w:sz w:val="24"/>
        </w:rPr>
        <w:t>3.4</w:t>
      </w:r>
      <w:r w:rsidR="00576E97" w:rsidRPr="00454DF6">
        <w:rPr>
          <w:rFonts w:ascii="Times New Roman" w:hAnsi="Times New Roman" w:cs="Times New Roman"/>
          <w:i w:val="0"/>
          <w:sz w:val="24"/>
        </w:rPr>
        <w:t>. Безопасность условий образовательной деятельности</w:t>
      </w:r>
      <w:bookmarkEnd w:id="21"/>
      <w:bookmarkEnd w:id="22"/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В целях создания здоровых и безопасных условий труда работников и обучающихся в Центре планируются и реализуются действия, процедуры, процессы, которые предусматривают: 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1. Обеспечение безопасных условий труда на рабочих местах, в том числе при эксплуатации зданий, сооружений, а также оборудования и инструментов: 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1.1. Организацию круглосуточной охраны зданий и территории, прилегающей к </w:t>
      </w:r>
      <w:r w:rsidR="0083377F">
        <w:rPr>
          <w:rFonts w:ascii="Times New Roman" w:hAnsi="Times New Roman"/>
          <w:sz w:val="24"/>
          <w:szCs w:val="24"/>
        </w:rPr>
        <w:t>зданиям: заключены договоры</w:t>
      </w:r>
      <w:r w:rsidRPr="00731743">
        <w:rPr>
          <w:rFonts w:ascii="Times New Roman" w:hAnsi="Times New Roman"/>
          <w:sz w:val="24"/>
          <w:szCs w:val="24"/>
        </w:rPr>
        <w:t xml:space="preserve"> обслуживания </w:t>
      </w:r>
      <w:r w:rsidRPr="00584E9E">
        <w:rPr>
          <w:rFonts w:ascii="Times New Roman" w:hAnsi="Times New Roman"/>
          <w:sz w:val="24"/>
          <w:szCs w:val="24"/>
        </w:rPr>
        <w:t>ООО «</w:t>
      </w:r>
      <w:proofErr w:type="spellStart"/>
      <w:r w:rsidRPr="00584E9E">
        <w:rPr>
          <w:rFonts w:ascii="Times New Roman" w:hAnsi="Times New Roman"/>
          <w:sz w:val="24"/>
          <w:szCs w:val="24"/>
        </w:rPr>
        <w:t>КристАлл</w:t>
      </w:r>
      <w:proofErr w:type="spellEnd"/>
      <w:r w:rsidRPr="00584E9E">
        <w:rPr>
          <w:rFonts w:ascii="Times New Roman" w:hAnsi="Times New Roman"/>
          <w:sz w:val="24"/>
          <w:szCs w:val="24"/>
        </w:rPr>
        <w:t>» – охранно-пожарная сигнализация, ООО «Торнадо 2000» – тревожная кнопка.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1.2. Инженерно-техническое оборудование зданий.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1.3. Электро- и </w:t>
      </w:r>
      <w:proofErr w:type="spellStart"/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теплобезопасность</w:t>
      </w:r>
      <w:proofErr w:type="spellEnd"/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 (проведение всех видов инструктажей, обучение лиц, ответственных за электрохозяйство и </w:t>
      </w:r>
      <w:proofErr w:type="spellStart"/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теплохозяйство</w:t>
      </w:r>
      <w:proofErr w:type="spellEnd"/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, согласно договорам с аккредитованными организациями с проверкой знаний в надзорных органах).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1.4. Пожарную безопасность (проведение всех видов инструктажей ответственными лицами, обучение ответственных лиц с проверкой знаний согласно договорам с аккредитованными организациями, систематические тренировки по порядку эвакуации с работниками и слушателями, обеспечение здания огнетушителями).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1.5. Безопасность при перевозках (содержание автотранспорта в исправном состоянии за счет проведения плановых ТО и ТР согласно договорам, все виды инструктажей, проверку работы на линии водительского состава, организацию и проведение </w:t>
      </w:r>
      <w:proofErr w:type="spellStart"/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предрейсового</w:t>
      </w:r>
      <w:proofErr w:type="spellEnd"/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 медосмотра водителей, комплектацию аптечек, знаков аварийной остановки, огнетушителей).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2. Финансирование мероприятий по охране труда и здоровья (в т. ч. из средств ФСС).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3. Организацию и проведение обучения безопасным методам и приемам работ, оказанию первой помощи пострадавшим на производстве, проведение инструктажей по охране труда и проверки знаний требований охраны труда работников.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4. Проведение предварительных и периодических медицинских осмотров работников образования (предварительные медосмотры проводятся при приеме на работу).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5. Обеспечение сертифицированной специальной одеждой и другими средствами индивидуальной защиты работников, занятых на работах с вредными и опасными условиями труда, а также на работах, выполняемых в особых температурных условиях или связанных с загрязнением согласно утвержденному Коллективным договором перечню по типовым нормам. 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6. Лечебно-профилактическое обслуживание работников, организацию режима труда и отдыха, в т. ч. отдельных категорий персонала:</w:t>
      </w:r>
    </w:p>
    <w:p w:rsidR="00576E97" w:rsidRPr="00731743" w:rsidRDefault="000C35E9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 2017</w:t>
      </w:r>
      <w:r w:rsidR="00576E97"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 году работники имели возможнос</w:t>
      </w:r>
      <w:r w:rsidR="00576E97">
        <w:rPr>
          <w:rFonts w:ascii="Times New Roman" w:eastAsiaTheme="minorHAnsi" w:hAnsi="Times New Roman"/>
          <w:color w:val="000000"/>
          <w:sz w:val="24"/>
          <w:szCs w:val="24"/>
        </w:rPr>
        <w:t>ть санаторно-курортного лечения.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31743">
        <w:rPr>
          <w:rFonts w:ascii="Times New Roman" w:hAnsi="Times New Roman"/>
          <w:sz w:val="24"/>
          <w:szCs w:val="24"/>
        </w:rPr>
        <w:t>Организация питания работников и слушателей: в здании Центра имеется оборудованное место для разогрева и приема пищи.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7. Расследование и анализ причин несчастных случаев на производстве, профессиональных заболеваний.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8. Обязательное социальное страхование работников от несчастных случаев на производстве и профессиональных заболеваний. 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9. </w:t>
      </w:r>
      <w:r w:rsidRPr="00584E9E">
        <w:rPr>
          <w:rFonts w:ascii="Times New Roman" w:eastAsiaTheme="minorHAnsi" w:hAnsi="Times New Roman"/>
          <w:color w:val="000000"/>
          <w:sz w:val="24"/>
          <w:szCs w:val="24"/>
        </w:rPr>
        <w:t>Нормативно-правовое и информационное обеспечение по охране труда (разработка и пересмотр инструкций по охране труда).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Другие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функции, предусмотренные трудовым законодательством (включая законодательство об охране труда) и иными нормативными правовыми актами, содержащими нормы трудового права. </w:t>
      </w:r>
    </w:p>
    <w:p w:rsidR="00576E97" w:rsidRPr="00CC76BD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C76BD"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 (учеб</w:t>
      </w:r>
      <w:r w:rsidR="000C35E9">
        <w:rPr>
          <w:rFonts w:ascii="Times New Roman" w:hAnsi="Times New Roman"/>
          <w:sz w:val="24"/>
          <w:szCs w:val="24"/>
        </w:rPr>
        <w:t>ные аудитории), составляет 1,99</w:t>
      </w:r>
      <w:r>
        <w:rPr>
          <w:rFonts w:ascii="Times New Roman" w:hAnsi="Times New Roman"/>
          <w:sz w:val="24"/>
          <w:szCs w:val="24"/>
        </w:rPr>
        <w:t> </w:t>
      </w:r>
      <w:r w:rsidRPr="00CC76BD">
        <w:rPr>
          <w:rFonts w:ascii="Times New Roman" w:hAnsi="Times New Roman"/>
          <w:sz w:val="24"/>
          <w:szCs w:val="24"/>
        </w:rPr>
        <w:t>м</w:t>
      </w:r>
      <w:r w:rsidRPr="00CC76BD">
        <w:rPr>
          <w:rFonts w:ascii="Times New Roman" w:hAnsi="Times New Roman"/>
          <w:sz w:val="24"/>
          <w:szCs w:val="24"/>
          <w:vertAlign w:val="superscript"/>
        </w:rPr>
        <w:t>2</w:t>
      </w:r>
      <w:r w:rsidRPr="00CC76BD">
        <w:rPr>
          <w:rFonts w:ascii="Times New Roman" w:hAnsi="Times New Roman"/>
          <w:sz w:val="24"/>
          <w:szCs w:val="24"/>
        </w:rPr>
        <w:t xml:space="preserve"> на одного слушателя. Все помещения закреплены за </w:t>
      </w:r>
      <w:r>
        <w:rPr>
          <w:rFonts w:ascii="Times New Roman" w:hAnsi="Times New Roman"/>
          <w:sz w:val="24"/>
          <w:szCs w:val="24"/>
        </w:rPr>
        <w:t>Учреждением</w:t>
      </w:r>
      <w:r w:rsidRPr="00CC76BD">
        <w:rPr>
          <w:rFonts w:ascii="Times New Roman" w:hAnsi="Times New Roman"/>
          <w:sz w:val="24"/>
          <w:szCs w:val="24"/>
        </w:rPr>
        <w:t xml:space="preserve"> на праве оперативного управления.</w:t>
      </w:r>
    </w:p>
    <w:p w:rsidR="00576E97" w:rsidRPr="00454DF6" w:rsidRDefault="00B61B06" w:rsidP="00576E97">
      <w:pPr>
        <w:pStyle w:val="2"/>
        <w:rPr>
          <w:rFonts w:ascii="Times New Roman" w:hAnsi="Times New Roman" w:cs="Times New Roman"/>
          <w:i w:val="0"/>
          <w:sz w:val="24"/>
        </w:rPr>
      </w:pPr>
      <w:bookmarkStart w:id="23" w:name="_Toc479846235"/>
      <w:bookmarkStart w:id="24" w:name="_Toc511652869"/>
      <w:r>
        <w:rPr>
          <w:rFonts w:ascii="Times New Roman" w:hAnsi="Times New Roman" w:cs="Times New Roman"/>
          <w:i w:val="0"/>
          <w:sz w:val="24"/>
        </w:rPr>
        <w:t>3.5</w:t>
      </w:r>
      <w:r w:rsidR="00576E97" w:rsidRPr="00454DF6">
        <w:rPr>
          <w:rFonts w:ascii="Times New Roman" w:hAnsi="Times New Roman" w:cs="Times New Roman"/>
          <w:i w:val="0"/>
          <w:sz w:val="24"/>
        </w:rPr>
        <w:t>. Использование информационных технологий в повышении квалификации</w:t>
      </w:r>
      <w:bookmarkEnd w:id="23"/>
      <w:bookmarkEnd w:id="24"/>
    </w:p>
    <w:p w:rsidR="00964AD6" w:rsidRPr="0081390F" w:rsidRDefault="00964AD6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  <w:r w:rsidRPr="0081390F">
        <w:rPr>
          <w:rFonts w:ascii="Times New Roman" w:eastAsiaTheme="minorHAnsi" w:hAnsi="Times New Roman"/>
          <w:color w:val="000000"/>
          <w:sz w:val="23"/>
          <w:szCs w:val="23"/>
        </w:rPr>
        <w:t xml:space="preserve">В </w:t>
      </w:r>
      <w:r w:rsidRPr="0081390F">
        <w:rPr>
          <w:rFonts w:ascii="Times New Roman" w:eastAsiaTheme="minorHAnsi" w:hAnsi="Times New Roman"/>
          <w:color w:val="000000"/>
          <w:sz w:val="24"/>
          <w:szCs w:val="23"/>
        </w:rPr>
        <w:t xml:space="preserve">образовательном процессе применяются мультимедийные средства обучения </w:t>
      </w:r>
      <w:r w:rsidR="00DB6583">
        <w:rPr>
          <w:rFonts w:ascii="Times New Roman" w:eastAsiaTheme="minorHAnsi" w:hAnsi="Times New Roman"/>
          <w:color w:val="000000"/>
          <w:sz w:val="24"/>
          <w:szCs w:val="23"/>
        </w:rPr>
        <w:br/>
      </w:r>
      <w:r w:rsidRPr="0081390F">
        <w:rPr>
          <w:rFonts w:ascii="Times New Roman" w:eastAsiaTheme="minorHAnsi" w:hAnsi="Times New Roman"/>
          <w:color w:val="000000"/>
          <w:sz w:val="24"/>
          <w:szCs w:val="23"/>
        </w:rPr>
        <w:t xml:space="preserve">и интерактивные технологии: используются </w:t>
      </w:r>
      <w:r>
        <w:rPr>
          <w:rFonts w:ascii="Times New Roman" w:eastAsiaTheme="minorHAnsi" w:hAnsi="Times New Roman"/>
          <w:color w:val="000000"/>
          <w:sz w:val="24"/>
          <w:szCs w:val="23"/>
        </w:rPr>
        <w:t>23</w:t>
      </w:r>
      <w:r w:rsidRPr="0081390F">
        <w:rPr>
          <w:rFonts w:ascii="Times New Roman" w:eastAsiaTheme="minorHAnsi" w:hAnsi="Times New Roman"/>
          <w:color w:val="000000"/>
          <w:sz w:val="24"/>
          <w:szCs w:val="23"/>
        </w:rPr>
        <w:t xml:space="preserve"> компьютер</w:t>
      </w:r>
      <w:r>
        <w:rPr>
          <w:rFonts w:ascii="Times New Roman" w:eastAsiaTheme="minorHAnsi" w:hAnsi="Times New Roman"/>
          <w:color w:val="000000"/>
          <w:sz w:val="24"/>
          <w:szCs w:val="23"/>
        </w:rPr>
        <w:t xml:space="preserve">а. </w:t>
      </w:r>
      <w:r w:rsidRPr="0081390F">
        <w:rPr>
          <w:rFonts w:ascii="Times New Roman" w:eastAsiaTheme="minorHAnsi" w:hAnsi="Times New Roman"/>
          <w:color w:val="000000"/>
          <w:sz w:val="24"/>
          <w:szCs w:val="23"/>
        </w:rPr>
        <w:t xml:space="preserve">Общее количество компьютеров для работников Центра </w:t>
      </w:r>
      <w:r>
        <w:rPr>
          <w:rFonts w:ascii="Times New Roman" w:eastAsiaTheme="minorHAnsi" w:hAnsi="Times New Roman"/>
          <w:color w:val="000000"/>
          <w:sz w:val="24"/>
          <w:szCs w:val="23"/>
        </w:rPr>
        <w:t>составляет 19</w:t>
      </w:r>
      <w:r w:rsidRPr="0081390F">
        <w:rPr>
          <w:rFonts w:ascii="Times New Roman" w:eastAsiaTheme="minorHAnsi" w:hAnsi="Times New Roman"/>
          <w:color w:val="000000"/>
          <w:sz w:val="24"/>
          <w:szCs w:val="23"/>
        </w:rPr>
        <w:t xml:space="preserve"> единиц.</w:t>
      </w:r>
    </w:p>
    <w:p w:rsidR="00576E97" w:rsidRPr="00584E9E" w:rsidRDefault="00576E97" w:rsidP="00FE29C9">
      <w:pPr>
        <w:spacing w:after="120"/>
        <w:ind w:firstLine="709"/>
        <w:jc w:val="both"/>
        <w:rPr>
          <w:rFonts w:ascii="Times New Roman" w:hAnsi="Times New Roman"/>
          <w:sz w:val="24"/>
          <w:szCs w:val="23"/>
        </w:rPr>
      </w:pPr>
      <w:r w:rsidRPr="00584E9E">
        <w:rPr>
          <w:rFonts w:ascii="Times New Roman" w:eastAsiaTheme="minorHAnsi" w:hAnsi="Times New Roman"/>
          <w:color w:val="000000"/>
          <w:sz w:val="24"/>
          <w:szCs w:val="23"/>
        </w:rPr>
        <w:t>Учебная аудитория №</w:t>
      </w:r>
      <w:r w:rsidR="00DB6583">
        <w:rPr>
          <w:rFonts w:ascii="Times New Roman" w:eastAsiaTheme="minorHAnsi" w:hAnsi="Times New Roman"/>
          <w:color w:val="000000"/>
          <w:sz w:val="24"/>
          <w:szCs w:val="23"/>
        </w:rPr>
        <w:t> </w:t>
      </w:r>
      <w:r w:rsidRPr="00584E9E">
        <w:rPr>
          <w:rFonts w:ascii="Times New Roman" w:eastAsiaTheme="minorHAnsi" w:hAnsi="Times New Roman"/>
          <w:color w:val="000000"/>
          <w:sz w:val="24"/>
          <w:szCs w:val="23"/>
        </w:rPr>
        <w:t xml:space="preserve">1 </w:t>
      </w:r>
      <w:r w:rsidRPr="00584E9E">
        <w:rPr>
          <w:rFonts w:ascii="Times New Roman" w:hAnsi="Times New Roman"/>
          <w:sz w:val="24"/>
          <w:szCs w:val="23"/>
        </w:rPr>
        <w:t xml:space="preserve">оборудована комплектом: мультимедийный проектор, компьютер, экран, </w:t>
      </w:r>
      <w:r w:rsidRPr="00584E9E">
        <w:rPr>
          <w:rFonts w:ascii="Times New Roman" w:hAnsi="Times New Roman"/>
          <w:sz w:val="24"/>
          <w:szCs w:val="23"/>
          <w:lang w:val="en-US"/>
        </w:rPr>
        <w:t>PTZ</w:t>
      </w:r>
      <w:r w:rsidRPr="00584E9E">
        <w:rPr>
          <w:rFonts w:ascii="Times New Roman" w:hAnsi="Times New Roman"/>
          <w:sz w:val="24"/>
          <w:szCs w:val="23"/>
        </w:rPr>
        <w:t>-камера для видеоконференций, спикерфоны для конференцсвязи, колонки.</w:t>
      </w:r>
    </w:p>
    <w:p w:rsidR="00576E97" w:rsidRDefault="00576E97" w:rsidP="00FE29C9">
      <w:pPr>
        <w:spacing w:after="120"/>
        <w:ind w:firstLine="709"/>
        <w:jc w:val="both"/>
        <w:rPr>
          <w:rFonts w:ascii="Times New Roman" w:hAnsi="Times New Roman"/>
          <w:sz w:val="24"/>
          <w:szCs w:val="23"/>
        </w:rPr>
      </w:pPr>
      <w:r w:rsidRPr="00584E9E">
        <w:rPr>
          <w:rFonts w:ascii="Times New Roman" w:eastAsiaTheme="minorHAnsi" w:hAnsi="Times New Roman"/>
          <w:color w:val="000000"/>
          <w:sz w:val="24"/>
          <w:szCs w:val="23"/>
        </w:rPr>
        <w:t>Учебная аудитория №</w:t>
      </w:r>
      <w:r w:rsidR="00DB6583">
        <w:rPr>
          <w:rFonts w:ascii="Times New Roman" w:eastAsiaTheme="minorHAnsi" w:hAnsi="Times New Roman"/>
          <w:color w:val="000000"/>
          <w:sz w:val="24"/>
          <w:szCs w:val="23"/>
        </w:rPr>
        <w:t> </w:t>
      </w:r>
      <w:r w:rsidRPr="00584E9E">
        <w:rPr>
          <w:rFonts w:ascii="Times New Roman" w:eastAsiaTheme="minorHAnsi" w:hAnsi="Times New Roman"/>
          <w:color w:val="000000"/>
          <w:sz w:val="24"/>
          <w:szCs w:val="23"/>
        </w:rPr>
        <w:t xml:space="preserve">2 </w:t>
      </w:r>
      <w:r w:rsidRPr="00584E9E">
        <w:rPr>
          <w:rFonts w:ascii="Times New Roman" w:hAnsi="Times New Roman"/>
          <w:sz w:val="24"/>
          <w:szCs w:val="23"/>
        </w:rPr>
        <w:t>оборудована комплектом: мультимедийный проектор, компьютер, интерактивная доска, колонки.</w:t>
      </w:r>
    </w:p>
    <w:p w:rsidR="006937EC" w:rsidRDefault="0026176C" w:rsidP="00FE29C9">
      <w:pPr>
        <w:spacing w:after="120"/>
        <w:ind w:firstLine="709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В рамках дистанционного обучения функционирует страница электронной информационно-образовательной среды Учреждения </w:t>
      </w:r>
      <w:hyperlink r:id="rId11" w:history="1">
        <w:r w:rsidRPr="00F24EDB">
          <w:rPr>
            <w:rStyle w:val="a6"/>
            <w:rFonts w:ascii="Times New Roman" w:hAnsi="Times New Roman"/>
            <w:sz w:val="24"/>
            <w:szCs w:val="23"/>
          </w:rPr>
          <w:t>http://learn.center-rpo.ru/</w:t>
        </w:r>
      </w:hyperlink>
    </w:p>
    <w:p w:rsidR="0026176C" w:rsidRDefault="0026176C" w:rsidP="0026176C">
      <w:pPr>
        <w:spacing w:after="120"/>
        <w:ind w:firstLine="709"/>
        <w:jc w:val="center"/>
        <w:rPr>
          <w:rFonts w:ascii="Times New Roman" w:hAnsi="Times New Roman"/>
          <w:sz w:val="24"/>
          <w:szCs w:val="23"/>
        </w:rPr>
      </w:pPr>
    </w:p>
    <w:p w:rsidR="0026176C" w:rsidRDefault="00F252CC" w:rsidP="0026176C">
      <w:pPr>
        <w:spacing w:after="120"/>
        <w:ind w:firstLine="709"/>
        <w:jc w:val="center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П</w:t>
      </w:r>
      <w:r w:rsidR="0026176C">
        <w:rPr>
          <w:rFonts w:ascii="Times New Roman" w:hAnsi="Times New Roman"/>
          <w:sz w:val="24"/>
          <w:szCs w:val="23"/>
        </w:rPr>
        <w:t xml:space="preserve">оказатели </w:t>
      </w:r>
      <w:r>
        <w:rPr>
          <w:rFonts w:ascii="Times New Roman" w:hAnsi="Times New Roman"/>
          <w:sz w:val="24"/>
          <w:szCs w:val="23"/>
        </w:rPr>
        <w:t>дистанционной формы</w:t>
      </w:r>
      <w:r w:rsidR="0026176C">
        <w:rPr>
          <w:rFonts w:ascii="Times New Roman" w:hAnsi="Times New Roman"/>
          <w:sz w:val="24"/>
          <w:szCs w:val="23"/>
        </w:rPr>
        <w:t xml:space="preserve"> обучения</w:t>
      </w:r>
      <w:r>
        <w:rPr>
          <w:rFonts w:ascii="Times New Roman" w:hAnsi="Times New Roman"/>
          <w:sz w:val="24"/>
          <w:szCs w:val="23"/>
        </w:rPr>
        <w:t xml:space="preserve"> в Учреждении</w:t>
      </w:r>
    </w:p>
    <w:p w:rsidR="0026176C" w:rsidRDefault="0026176C" w:rsidP="0026176C">
      <w:pPr>
        <w:spacing w:after="120"/>
        <w:ind w:firstLine="709"/>
        <w:jc w:val="right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Таблица 2.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629"/>
        <w:gridCol w:w="1915"/>
        <w:gridCol w:w="2551"/>
        <w:gridCol w:w="2835"/>
      </w:tblGrid>
      <w:tr w:rsidR="002C7534" w:rsidTr="007A5B20">
        <w:tc>
          <w:tcPr>
            <w:tcW w:w="1629" w:type="dxa"/>
          </w:tcPr>
          <w:p w:rsidR="002C7534" w:rsidRDefault="002C7534" w:rsidP="002C75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Календарный год</w:t>
            </w:r>
          </w:p>
        </w:tc>
        <w:tc>
          <w:tcPr>
            <w:tcW w:w="1915" w:type="dxa"/>
          </w:tcPr>
          <w:p w:rsidR="002C7534" w:rsidRDefault="002C7534" w:rsidP="002C7534">
            <w:pPr>
              <w:spacing w:after="120" w:line="240" w:lineRule="auto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Количество реализованных программ в дистанционной форме</w:t>
            </w:r>
          </w:p>
        </w:tc>
        <w:tc>
          <w:tcPr>
            <w:tcW w:w="2551" w:type="dxa"/>
          </w:tcPr>
          <w:p w:rsidR="002C7534" w:rsidRDefault="002C7534" w:rsidP="002C75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Количество зарегистрированных слушателей</w:t>
            </w:r>
          </w:p>
        </w:tc>
        <w:tc>
          <w:tcPr>
            <w:tcW w:w="2835" w:type="dxa"/>
          </w:tcPr>
          <w:p w:rsidR="002C7534" w:rsidRDefault="002C7534" w:rsidP="002C7534">
            <w:pPr>
              <w:spacing w:after="120" w:line="240" w:lineRule="auto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Количество материалов, размещенных в электронной информационно-образовательной среде</w:t>
            </w:r>
          </w:p>
        </w:tc>
      </w:tr>
      <w:tr w:rsidR="002C7534" w:rsidTr="007A5B20">
        <w:tc>
          <w:tcPr>
            <w:tcW w:w="1629" w:type="dxa"/>
          </w:tcPr>
          <w:p w:rsidR="002C7534" w:rsidRDefault="002C7534" w:rsidP="007A5B20">
            <w:pPr>
              <w:spacing w:after="120"/>
              <w:jc w:val="center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2017</w:t>
            </w:r>
          </w:p>
        </w:tc>
        <w:tc>
          <w:tcPr>
            <w:tcW w:w="1915" w:type="dxa"/>
          </w:tcPr>
          <w:p w:rsidR="002C7534" w:rsidRDefault="007A5B20" w:rsidP="007A5B20">
            <w:pPr>
              <w:spacing w:after="120"/>
              <w:jc w:val="center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2</w:t>
            </w:r>
          </w:p>
        </w:tc>
        <w:tc>
          <w:tcPr>
            <w:tcW w:w="2551" w:type="dxa"/>
          </w:tcPr>
          <w:p w:rsidR="002C7534" w:rsidRDefault="002835FF" w:rsidP="007A5B20">
            <w:pPr>
              <w:spacing w:after="120"/>
              <w:jc w:val="center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53</w:t>
            </w:r>
          </w:p>
        </w:tc>
        <w:tc>
          <w:tcPr>
            <w:tcW w:w="2835" w:type="dxa"/>
          </w:tcPr>
          <w:p w:rsidR="002C7534" w:rsidRDefault="002835FF" w:rsidP="007A5B20">
            <w:pPr>
              <w:spacing w:after="120"/>
              <w:jc w:val="center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108</w:t>
            </w:r>
          </w:p>
        </w:tc>
      </w:tr>
    </w:tbl>
    <w:p w:rsidR="0026176C" w:rsidRDefault="0026176C" w:rsidP="00FE29C9">
      <w:pPr>
        <w:spacing w:after="120"/>
        <w:ind w:firstLine="709"/>
        <w:jc w:val="both"/>
        <w:rPr>
          <w:rFonts w:ascii="Times New Roman" w:hAnsi="Times New Roman"/>
          <w:sz w:val="24"/>
          <w:szCs w:val="23"/>
        </w:rPr>
      </w:pPr>
    </w:p>
    <w:p w:rsidR="00576E97" w:rsidRPr="00454DF6" w:rsidRDefault="00B61B06" w:rsidP="00576E97">
      <w:pPr>
        <w:pStyle w:val="2"/>
        <w:rPr>
          <w:rFonts w:ascii="Times New Roman" w:hAnsi="Times New Roman" w:cs="Times New Roman"/>
          <w:i w:val="0"/>
          <w:sz w:val="24"/>
        </w:rPr>
      </w:pPr>
      <w:bookmarkStart w:id="25" w:name="_Toc479846236"/>
      <w:bookmarkStart w:id="26" w:name="_Toc511652870"/>
      <w:r>
        <w:rPr>
          <w:rFonts w:ascii="Times New Roman" w:hAnsi="Times New Roman" w:cs="Times New Roman"/>
          <w:i w:val="0"/>
          <w:sz w:val="24"/>
        </w:rPr>
        <w:t>3.6</w:t>
      </w:r>
      <w:r w:rsidR="00576E97" w:rsidRPr="00454DF6">
        <w:rPr>
          <w:rFonts w:ascii="Times New Roman" w:hAnsi="Times New Roman" w:cs="Times New Roman"/>
          <w:i w:val="0"/>
          <w:sz w:val="24"/>
        </w:rPr>
        <w:t xml:space="preserve">. Библиотечно-информационное </w:t>
      </w:r>
      <w:bookmarkEnd w:id="25"/>
      <w:r w:rsidR="001F3A68">
        <w:rPr>
          <w:rFonts w:ascii="Times New Roman" w:hAnsi="Times New Roman" w:cs="Times New Roman"/>
          <w:i w:val="0"/>
          <w:sz w:val="24"/>
        </w:rPr>
        <w:t>обеспечение образовательного процесса</w:t>
      </w:r>
      <w:bookmarkEnd w:id="26"/>
    </w:p>
    <w:p w:rsidR="00576E97" w:rsidRPr="004600F8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8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Общий фонд библиоте</w:t>
      </w:r>
      <w:r w:rsidR="001F3A68">
        <w:rPr>
          <w:rFonts w:ascii="Times New Roman" w:eastAsiaTheme="minorHAnsi" w:hAnsi="Times New Roman"/>
          <w:color w:val="000000"/>
          <w:sz w:val="24"/>
          <w:szCs w:val="24"/>
        </w:rPr>
        <w:t>чно-информационного отдела на 31.12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.2017 г. насчитывает </w:t>
      </w:r>
      <w:r w:rsidR="007F21FA">
        <w:rPr>
          <w:rFonts w:ascii="Times New Roman" w:eastAsiaTheme="minorHAnsi" w:hAnsi="Times New Roman"/>
          <w:bCs/>
          <w:color w:val="000000"/>
          <w:sz w:val="24"/>
          <w:szCs w:val="24"/>
        </w:rPr>
        <w:t>300</w:t>
      </w:r>
      <w:r w:rsidRPr="0078387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экземпляров (книг, журналов и электронных изданий). </w:t>
      </w:r>
      <w:r w:rsidR="004600F8" w:rsidRPr="004600F8">
        <w:rPr>
          <w:rFonts w:ascii="Times New Roman" w:hAnsi="Times New Roman"/>
          <w:sz w:val="24"/>
        </w:rPr>
        <w:t xml:space="preserve">Количество электронных учебных изданий (включая учебники и учебные пособия) – 280. </w:t>
      </w:r>
      <w:r w:rsidR="004600F8">
        <w:rPr>
          <w:rFonts w:ascii="Times New Roman" w:hAnsi="Times New Roman"/>
          <w:sz w:val="24"/>
        </w:rPr>
        <w:t>Увеличение количества по сравнению с 2016 годом произошло в связи переводом части реализуемых программ повышения квалификации на дистанционную форму обучения и обновления содержания других реализуемых программ.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Из общего количества фонда выделяется фонд учебной и учебно-методической литературы – </w:t>
      </w:r>
      <w:r w:rsidRPr="00783871">
        <w:rPr>
          <w:rFonts w:ascii="Times New Roman" w:eastAsiaTheme="minorHAnsi" w:hAnsi="Times New Roman"/>
          <w:bCs/>
          <w:color w:val="000000"/>
          <w:sz w:val="24"/>
          <w:szCs w:val="24"/>
        </w:rPr>
        <w:t>93</w:t>
      </w:r>
      <w:r w:rsidRPr="0073174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экземпляра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, обеспечив</w:t>
      </w:r>
      <w:r>
        <w:rPr>
          <w:rFonts w:ascii="Times New Roman" w:eastAsiaTheme="minorHAnsi" w:hAnsi="Times New Roman"/>
          <w:color w:val="000000"/>
          <w:sz w:val="24"/>
          <w:szCs w:val="24"/>
        </w:rPr>
        <w:t>ающих образовательные программы повышения квалификации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Из общего количества фонда выделяется фонд дополнительной литературы, который включает официальные издания – </w:t>
      </w:r>
      <w:r>
        <w:rPr>
          <w:rFonts w:ascii="Times New Roman" w:eastAsiaTheme="minorHAnsi" w:hAnsi="Times New Roman"/>
          <w:color w:val="000000"/>
          <w:sz w:val="24"/>
          <w:szCs w:val="24"/>
        </w:rPr>
        <w:t>45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 экз., справочно-библиографические издания – </w:t>
      </w:r>
      <w:r>
        <w:rPr>
          <w:rFonts w:ascii="Times New Roman" w:eastAsiaTheme="minorHAnsi" w:hAnsi="Times New Roman"/>
          <w:color w:val="000000"/>
          <w:sz w:val="24"/>
          <w:szCs w:val="24"/>
        </w:rPr>
        <w:t>17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 экз., периодические издания –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23 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экз. 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фонда происходит с учетом </w:t>
      </w:r>
      <w:proofErr w:type="spellStart"/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книгообеспеченности</w:t>
      </w:r>
      <w:proofErr w:type="spellEnd"/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 образовательных программ и с учетом актуальных направлений развития современного образования.</w:t>
      </w:r>
    </w:p>
    <w:p w:rsidR="00576E97" w:rsidRPr="00731743" w:rsidRDefault="00576E97" w:rsidP="00FE29C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31743">
        <w:rPr>
          <w:rFonts w:ascii="Times New Roman" w:hAnsi="Times New Roman"/>
          <w:sz w:val="24"/>
          <w:szCs w:val="24"/>
        </w:rPr>
        <w:t>Для более полного обеспечения образовательной деятельности используются электронные ресурсы других библиотек (НБ СФУ, Краевая научная библиотека, НБ КГПУ им. Астафьева, ГНПБ им. Ушинского и др.).</w:t>
      </w:r>
    </w:p>
    <w:p w:rsidR="000C35E9" w:rsidRPr="00731743" w:rsidRDefault="00576E97" w:rsidP="00E9039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31743">
        <w:rPr>
          <w:rFonts w:ascii="Times New Roman" w:hAnsi="Times New Roman"/>
          <w:sz w:val="24"/>
          <w:szCs w:val="24"/>
        </w:rPr>
        <w:t>Активно используется обучающимися правовая поисковая система «</w:t>
      </w:r>
      <w:proofErr w:type="spellStart"/>
      <w:r w:rsidRPr="00731743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31743">
        <w:rPr>
          <w:rFonts w:ascii="Times New Roman" w:hAnsi="Times New Roman"/>
          <w:sz w:val="24"/>
          <w:szCs w:val="24"/>
        </w:rPr>
        <w:t>», поиск материалов в электронных ресурсах других библиотек, создание учебных презентаций и др.</w:t>
      </w:r>
    </w:p>
    <w:p w:rsidR="00576E97" w:rsidRPr="00454DF6" w:rsidRDefault="001F3A68" w:rsidP="00576E97">
      <w:pPr>
        <w:pStyle w:val="2"/>
        <w:rPr>
          <w:rFonts w:ascii="Times New Roman" w:hAnsi="Times New Roman" w:cs="Times New Roman"/>
          <w:i w:val="0"/>
          <w:sz w:val="24"/>
        </w:rPr>
      </w:pPr>
      <w:bookmarkStart w:id="27" w:name="_Toc479846237"/>
      <w:bookmarkStart w:id="28" w:name="_Toc511652871"/>
      <w:r>
        <w:rPr>
          <w:rFonts w:ascii="Times New Roman" w:hAnsi="Times New Roman" w:cs="Times New Roman"/>
          <w:i w:val="0"/>
          <w:sz w:val="24"/>
        </w:rPr>
        <w:t>3.7</w:t>
      </w:r>
      <w:r w:rsidR="00576E97" w:rsidRPr="00454DF6">
        <w:rPr>
          <w:rFonts w:ascii="Times New Roman" w:hAnsi="Times New Roman" w:cs="Times New Roman"/>
          <w:i w:val="0"/>
          <w:sz w:val="24"/>
        </w:rPr>
        <w:t>. Качество финансового обеспечения</w:t>
      </w:r>
      <w:bookmarkEnd w:id="27"/>
      <w:bookmarkEnd w:id="28"/>
      <w:r w:rsidR="00576E97" w:rsidRPr="00454DF6">
        <w:rPr>
          <w:rFonts w:ascii="Times New Roman" w:hAnsi="Times New Roman" w:cs="Times New Roman"/>
          <w:i w:val="0"/>
          <w:sz w:val="24"/>
        </w:rPr>
        <w:t xml:space="preserve"> </w:t>
      </w:r>
    </w:p>
    <w:p w:rsidR="00576E97" w:rsidRPr="00B84B38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 xml:space="preserve">Основная деятельность </w:t>
      </w:r>
      <w:r>
        <w:rPr>
          <w:rFonts w:ascii="Times New Roman" w:eastAsiaTheme="minorHAnsi" w:hAnsi="Times New Roman"/>
          <w:color w:val="000000"/>
          <w:sz w:val="24"/>
          <w:szCs w:val="23"/>
        </w:rPr>
        <w:t>Центра</w:t>
      </w: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 xml:space="preserve"> осуществляется на основании государственного задания, формируемого и утверждаемого Учредителем. Финансовое обеспечение выполнения государственного задания осуществляется в виде субсидии, размер которой рассчитывается на основании нормативных затрат на оказание государственных услуг в рамках государственного задания и нормативных затрат на содержание недвижимого и особо ценного движимого имущества. </w:t>
      </w:r>
    </w:p>
    <w:p w:rsidR="00520E22" w:rsidRPr="00520E22" w:rsidRDefault="00576E97" w:rsidP="00FE29C9">
      <w:pPr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 xml:space="preserve">Финансово-экономическая деятельность </w:t>
      </w:r>
      <w:r>
        <w:rPr>
          <w:rFonts w:ascii="Times New Roman" w:eastAsiaTheme="minorHAnsi" w:hAnsi="Times New Roman"/>
          <w:color w:val="000000"/>
          <w:sz w:val="24"/>
          <w:szCs w:val="23"/>
        </w:rPr>
        <w:t>Учреждения</w:t>
      </w: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 xml:space="preserve"> ведется в соответствии с планом финансово-хозяйственной деятельности в разрезе видов финансового обеспечения: фактические поступления </w:t>
      </w:r>
      <w:r w:rsidR="001F3A68">
        <w:rPr>
          <w:rFonts w:ascii="Times New Roman" w:eastAsiaTheme="minorHAnsi" w:hAnsi="Times New Roman"/>
          <w:color w:val="000000"/>
          <w:sz w:val="24"/>
          <w:szCs w:val="23"/>
        </w:rPr>
        <w:t>Центра в 2017</w:t>
      </w: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 xml:space="preserve"> году, </w:t>
      </w:r>
      <w:r w:rsidR="00520E22" w:rsidRPr="00520E22">
        <w:rPr>
          <w:rFonts w:ascii="Times New Roman" w:hAnsi="Times New Roman"/>
          <w:color w:val="000000"/>
          <w:sz w:val="24"/>
          <w:szCs w:val="23"/>
        </w:rPr>
        <w:t xml:space="preserve">утвержденные планом финансово-хозяйственной деятельности, составили 40 368,83 тыс. руб. в т. ч.: </w:t>
      </w:r>
    </w:p>
    <w:p w:rsidR="00520E22" w:rsidRPr="00520E22" w:rsidRDefault="00520E22" w:rsidP="00FE29C9">
      <w:pPr>
        <w:pStyle w:val="a4"/>
        <w:numPr>
          <w:ilvl w:val="2"/>
          <w:numId w:val="10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>субсидия на выполнение государственного задания – 32 870,13</w:t>
      </w:r>
      <w:r w:rsidRPr="00520E22">
        <w:rPr>
          <w:rFonts w:ascii="Times New Roman" w:hAnsi="Times New Roman"/>
          <w:sz w:val="24"/>
          <w:szCs w:val="23"/>
        </w:rPr>
        <w:t xml:space="preserve"> </w:t>
      </w:r>
      <w:r w:rsidRPr="00520E22">
        <w:rPr>
          <w:rFonts w:ascii="Times New Roman" w:hAnsi="Times New Roman"/>
          <w:color w:val="000000"/>
          <w:sz w:val="24"/>
          <w:szCs w:val="23"/>
        </w:rPr>
        <w:t xml:space="preserve">тыс. руб.; </w:t>
      </w:r>
    </w:p>
    <w:p w:rsidR="00520E22" w:rsidRPr="00520E22" w:rsidRDefault="00520E22" w:rsidP="00FE29C9">
      <w:pPr>
        <w:pStyle w:val="a4"/>
        <w:numPr>
          <w:ilvl w:val="2"/>
          <w:numId w:val="10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субсидии на иные цели – 298,7 тыс. руб.; </w:t>
      </w:r>
    </w:p>
    <w:p w:rsidR="00520E22" w:rsidRPr="00520E22" w:rsidRDefault="00520E22" w:rsidP="00FE29C9">
      <w:pPr>
        <w:pStyle w:val="a4"/>
        <w:numPr>
          <w:ilvl w:val="2"/>
          <w:numId w:val="10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>собственные доходы (от приносящей доход деятельности) 7200</w:t>
      </w:r>
      <w:r w:rsidRPr="00520E22">
        <w:rPr>
          <w:rFonts w:ascii="Times New Roman" w:hAnsi="Times New Roman"/>
          <w:sz w:val="24"/>
          <w:szCs w:val="23"/>
        </w:rPr>
        <w:t xml:space="preserve">,0 </w:t>
      </w:r>
      <w:r w:rsidRPr="00520E22">
        <w:rPr>
          <w:rFonts w:ascii="Times New Roman" w:hAnsi="Times New Roman"/>
          <w:color w:val="000000"/>
          <w:sz w:val="24"/>
          <w:szCs w:val="23"/>
        </w:rPr>
        <w:t>тыс. руб..</w:t>
      </w:r>
    </w:p>
    <w:p w:rsidR="00520E22" w:rsidRPr="00520E22" w:rsidRDefault="00520E22" w:rsidP="00FE29C9">
      <w:pPr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Расходы, связанные с выполнением государственного задания, распределяются следующим образом: </w:t>
      </w:r>
    </w:p>
    <w:p w:rsidR="00520E22" w:rsidRPr="00520E22" w:rsidRDefault="00520E22" w:rsidP="00FE29C9">
      <w:pPr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1. Расходы на оплату труда составили 50,7 % от всей суммы расходов; </w:t>
      </w:r>
    </w:p>
    <w:p w:rsidR="00520E22" w:rsidRPr="00520E22" w:rsidRDefault="00520E22" w:rsidP="00FE29C9">
      <w:pPr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2. Расходы на оплату прочих услуг составили 27 %; </w:t>
      </w:r>
    </w:p>
    <w:p w:rsidR="00520E22" w:rsidRPr="00520E22" w:rsidRDefault="00520E22" w:rsidP="00FE29C9">
      <w:pPr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3. Расходы на приобретение материальных запасов составили 5 %; </w:t>
      </w:r>
    </w:p>
    <w:p w:rsidR="00520E22" w:rsidRPr="00520E22" w:rsidRDefault="00520E22" w:rsidP="00FE29C9">
      <w:pPr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4. Расходы на коммунальные услуги составили 1,6 %; </w:t>
      </w:r>
    </w:p>
    <w:p w:rsidR="00520E22" w:rsidRPr="00520E22" w:rsidRDefault="00520E22" w:rsidP="00FE29C9">
      <w:pPr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5. Расходы на содержание помещений составили 1,3 %; </w:t>
      </w:r>
    </w:p>
    <w:p w:rsidR="00520E22" w:rsidRPr="0018034D" w:rsidRDefault="00520E22" w:rsidP="00FE29C9">
      <w:pPr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>6. Расходы на услуги связи составили 0,3 %.</w:t>
      </w:r>
    </w:p>
    <w:p w:rsidR="00576E97" w:rsidRPr="00B84B38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>Структура ра</w:t>
      </w:r>
      <w:r w:rsidR="0083377F">
        <w:rPr>
          <w:rFonts w:ascii="Times New Roman" w:eastAsiaTheme="minorHAnsi" w:hAnsi="Times New Roman"/>
          <w:color w:val="000000"/>
          <w:sz w:val="24"/>
          <w:szCs w:val="23"/>
        </w:rPr>
        <w:t xml:space="preserve">сходования средств, полученных </w:t>
      </w: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>о</w:t>
      </w:r>
      <w:r w:rsidR="0083377F">
        <w:rPr>
          <w:rFonts w:ascii="Times New Roman" w:eastAsiaTheme="minorHAnsi" w:hAnsi="Times New Roman"/>
          <w:color w:val="000000"/>
          <w:sz w:val="24"/>
          <w:szCs w:val="23"/>
        </w:rPr>
        <w:t>т</w:t>
      </w: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 xml:space="preserve"> приносящей доход деятельности, распределилась следующим образом: </w:t>
      </w:r>
    </w:p>
    <w:p w:rsidR="00576E97" w:rsidRPr="00520E22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  <w:r w:rsidRPr="00520E22">
        <w:rPr>
          <w:rFonts w:ascii="Times New Roman" w:eastAsiaTheme="minorHAnsi" w:hAnsi="Times New Roman"/>
          <w:color w:val="000000"/>
          <w:sz w:val="24"/>
          <w:szCs w:val="23"/>
        </w:rPr>
        <w:t>1. Значительная часть из общего поступления внебюджетных средств была направлена на оплату расходов</w:t>
      </w:r>
      <w:r w:rsidR="00520E22" w:rsidRPr="00520E22">
        <w:rPr>
          <w:rFonts w:ascii="Times New Roman" w:eastAsiaTheme="minorHAnsi" w:hAnsi="Times New Roman"/>
          <w:color w:val="000000"/>
          <w:sz w:val="24"/>
          <w:szCs w:val="23"/>
        </w:rPr>
        <w:t xml:space="preserve"> на прочие услуги и составили 98</w:t>
      </w:r>
      <w:r w:rsidRPr="00520E22">
        <w:rPr>
          <w:rFonts w:ascii="Times New Roman" w:eastAsiaTheme="minorHAnsi" w:hAnsi="Times New Roman"/>
          <w:color w:val="000000"/>
          <w:sz w:val="24"/>
          <w:szCs w:val="23"/>
        </w:rPr>
        <w:t xml:space="preserve"> %; </w:t>
      </w:r>
    </w:p>
    <w:p w:rsidR="00576E97" w:rsidRPr="00B84B38" w:rsidRDefault="00576E97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  <w:r w:rsidRPr="00520E22">
        <w:rPr>
          <w:rFonts w:ascii="Times New Roman" w:eastAsiaTheme="minorHAnsi" w:hAnsi="Times New Roman"/>
          <w:color w:val="000000"/>
          <w:sz w:val="24"/>
          <w:szCs w:val="23"/>
        </w:rPr>
        <w:t>2. Увеличение материальных запасов для обеспечения потребностей при реализации основной деятельности – 10 %.</w:t>
      </w:r>
    </w:p>
    <w:p w:rsidR="001F3A68" w:rsidRDefault="001F3A68" w:rsidP="00FE29C9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</w:p>
    <w:p w:rsidR="00E30880" w:rsidRDefault="00E30880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576E97" w:rsidRPr="00F9025D" w:rsidRDefault="00E30880" w:rsidP="00F9025D">
      <w:pPr>
        <w:pStyle w:val="1"/>
        <w:jc w:val="right"/>
        <w:rPr>
          <w:rFonts w:ascii="Times New Roman" w:hAnsi="Times New Roman" w:cs="Times New Roman"/>
          <w:i/>
          <w:color w:val="auto"/>
          <w:sz w:val="24"/>
        </w:rPr>
      </w:pPr>
      <w:bookmarkStart w:id="29" w:name="_Toc511652872"/>
      <w:r w:rsidRPr="00F9025D">
        <w:rPr>
          <w:rFonts w:ascii="Times New Roman" w:hAnsi="Times New Roman" w:cs="Times New Roman"/>
          <w:color w:val="auto"/>
          <w:sz w:val="24"/>
        </w:rPr>
        <w:t>Приложение 1</w:t>
      </w:r>
      <w:bookmarkEnd w:id="29"/>
    </w:p>
    <w:p w:rsidR="00E30880" w:rsidRPr="00DB6583" w:rsidRDefault="00E30880" w:rsidP="001F3A68">
      <w:pPr>
        <w:pStyle w:val="2"/>
        <w:jc w:val="center"/>
        <w:rPr>
          <w:rFonts w:ascii="Times New Roman" w:hAnsi="Times New Roman" w:cs="Times New Roman"/>
          <w:i w:val="0"/>
          <w:sz w:val="24"/>
        </w:rPr>
      </w:pPr>
      <w:bookmarkStart w:id="30" w:name="_Toc511652873"/>
      <w:r w:rsidRPr="00DB6583">
        <w:rPr>
          <w:rFonts w:ascii="Times New Roman" w:hAnsi="Times New Roman" w:cs="Times New Roman"/>
          <w:i w:val="0"/>
          <w:sz w:val="24"/>
        </w:rPr>
        <w:t>Результаты независимой оценки</w:t>
      </w:r>
      <w:r w:rsidR="00F252CC">
        <w:rPr>
          <w:rFonts w:ascii="Times New Roman" w:hAnsi="Times New Roman" w:cs="Times New Roman"/>
          <w:i w:val="0"/>
          <w:sz w:val="24"/>
        </w:rPr>
        <w:t xml:space="preserve"> образовательной деятельности Учреждения</w:t>
      </w:r>
      <w:bookmarkEnd w:id="30"/>
    </w:p>
    <w:p w:rsidR="00E30880" w:rsidRDefault="00E30880" w:rsidP="00E30880">
      <w:pPr>
        <w:pStyle w:val="Default"/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536"/>
        <w:gridCol w:w="1418"/>
        <w:gridCol w:w="1701"/>
        <w:gridCol w:w="1276"/>
      </w:tblGrid>
      <w:tr w:rsidR="00E30880" w:rsidRPr="00DB6583" w:rsidTr="00F252CC">
        <w:trPr>
          <w:trHeight w:val="199"/>
        </w:trPr>
        <w:tc>
          <w:tcPr>
            <w:tcW w:w="670" w:type="dxa"/>
          </w:tcPr>
          <w:p w:rsidR="00E30880" w:rsidRPr="00DB6583" w:rsidRDefault="00E30880" w:rsidP="00E30880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4536" w:type="dxa"/>
          </w:tcPr>
          <w:p w:rsidR="00E30880" w:rsidRPr="00DB6583" w:rsidRDefault="00E30880" w:rsidP="00E30880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Показатели</w:t>
            </w:r>
          </w:p>
        </w:tc>
        <w:tc>
          <w:tcPr>
            <w:tcW w:w="1418" w:type="dxa"/>
          </w:tcPr>
          <w:p w:rsidR="00E30880" w:rsidRPr="00DB6583" w:rsidRDefault="00F252CC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Средний балл по </w:t>
            </w:r>
            <w:r w:rsidR="00E30880" w:rsidRPr="00DB6583">
              <w:rPr>
                <w:rFonts w:ascii="Times New Roman" w:hAnsi="Times New Roman" w:cs="Times New Roman"/>
                <w:sz w:val="22"/>
              </w:rPr>
              <w:t>опрос</w:t>
            </w:r>
            <w:r>
              <w:rPr>
                <w:rFonts w:ascii="Times New Roman" w:hAnsi="Times New Roman" w:cs="Times New Roman"/>
                <w:sz w:val="22"/>
              </w:rPr>
              <w:t>у слушателей</w:t>
            </w:r>
          </w:p>
        </w:tc>
        <w:tc>
          <w:tcPr>
            <w:tcW w:w="1701" w:type="dxa"/>
          </w:tcPr>
          <w:p w:rsidR="00E30880" w:rsidRPr="00DB6583" w:rsidRDefault="00F252CC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Средний балл, выставленный экспертами</w:t>
            </w:r>
          </w:p>
        </w:tc>
        <w:tc>
          <w:tcPr>
            <w:tcW w:w="1276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b/>
                <w:bCs/>
                <w:sz w:val="22"/>
              </w:rPr>
              <w:t>оценка для bus.gov.ru</w:t>
            </w:r>
          </w:p>
        </w:tc>
      </w:tr>
      <w:tr w:rsidR="00E30880" w:rsidRPr="00DB6583" w:rsidTr="00F252CC">
        <w:trPr>
          <w:trHeight w:val="242"/>
        </w:trPr>
        <w:tc>
          <w:tcPr>
            <w:tcW w:w="670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1.1.</w:t>
            </w:r>
          </w:p>
        </w:tc>
        <w:tc>
          <w:tcPr>
            <w:tcW w:w="4536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Полнота и актуальность информации об организации и ее деятельности, размещенной на официальном сайте организации</w:t>
            </w:r>
          </w:p>
        </w:tc>
        <w:tc>
          <w:tcPr>
            <w:tcW w:w="1418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8,97</w:t>
            </w:r>
          </w:p>
        </w:tc>
        <w:tc>
          <w:tcPr>
            <w:tcW w:w="1701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--</w:t>
            </w:r>
          </w:p>
        </w:tc>
        <w:tc>
          <w:tcPr>
            <w:tcW w:w="1276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b/>
                <w:bCs/>
                <w:sz w:val="22"/>
              </w:rPr>
              <w:t>8,97</w:t>
            </w:r>
          </w:p>
        </w:tc>
      </w:tr>
      <w:tr w:rsidR="00E30880" w:rsidRPr="00DB6583" w:rsidTr="00F252CC">
        <w:trPr>
          <w:trHeight w:val="521"/>
        </w:trPr>
        <w:tc>
          <w:tcPr>
            <w:tcW w:w="670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1.2.</w:t>
            </w:r>
          </w:p>
        </w:tc>
        <w:tc>
          <w:tcPr>
            <w:tcW w:w="4536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</w:t>
            </w:r>
          </w:p>
        </w:tc>
        <w:tc>
          <w:tcPr>
            <w:tcW w:w="1418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9,24</w:t>
            </w:r>
          </w:p>
        </w:tc>
        <w:tc>
          <w:tcPr>
            <w:tcW w:w="1701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--</w:t>
            </w:r>
          </w:p>
        </w:tc>
        <w:tc>
          <w:tcPr>
            <w:tcW w:w="1276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b/>
                <w:bCs/>
                <w:sz w:val="22"/>
              </w:rPr>
              <w:t>9,24</w:t>
            </w:r>
          </w:p>
        </w:tc>
      </w:tr>
      <w:tr w:rsidR="00E30880" w:rsidRPr="00DB6583" w:rsidTr="00F252CC">
        <w:trPr>
          <w:trHeight w:val="381"/>
        </w:trPr>
        <w:tc>
          <w:tcPr>
            <w:tcW w:w="670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1.3.</w:t>
            </w:r>
          </w:p>
        </w:tc>
        <w:tc>
          <w:tcPr>
            <w:tcW w:w="4536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Доступность сведений о ходе 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1418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--</w:t>
            </w:r>
          </w:p>
        </w:tc>
        <w:tc>
          <w:tcPr>
            <w:tcW w:w="1701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--</w:t>
            </w:r>
          </w:p>
        </w:tc>
        <w:tc>
          <w:tcPr>
            <w:tcW w:w="1276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b/>
                <w:bCs/>
                <w:sz w:val="22"/>
              </w:rPr>
              <w:t>-</w:t>
            </w:r>
          </w:p>
        </w:tc>
      </w:tr>
      <w:tr w:rsidR="00E30880" w:rsidRPr="00DB6583" w:rsidTr="00F252CC">
        <w:trPr>
          <w:trHeight w:val="242"/>
        </w:trPr>
        <w:tc>
          <w:tcPr>
            <w:tcW w:w="670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1.4.</w:t>
            </w:r>
          </w:p>
        </w:tc>
        <w:tc>
          <w:tcPr>
            <w:tcW w:w="4536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418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8,91</w:t>
            </w:r>
          </w:p>
        </w:tc>
        <w:tc>
          <w:tcPr>
            <w:tcW w:w="1701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--</w:t>
            </w:r>
          </w:p>
        </w:tc>
        <w:tc>
          <w:tcPr>
            <w:tcW w:w="1276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b/>
                <w:bCs/>
                <w:sz w:val="22"/>
              </w:rPr>
              <w:t>8,91</w:t>
            </w:r>
          </w:p>
        </w:tc>
      </w:tr>
      <w:tr w:rsidR="00E30880" w:rsidRPr="00DB6583" w:rsidTr="00F252CC">
        <w:trPr>
          <w:trHeight w:val="106"/>
        </w:trPr>
        <w:tc>
          <w:tcPr>
            <w:tcW w:w="670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2.1.</w:t>
            </w:r>
          </w:p>
        </w:tc>
        <w:tc>
          <w:tcPr>
            <w:tcW w:w="4536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Наличие дополнительных образовательных программ</w:t>
            </w:r>
          </w:p>
        </w:tc>
        <w:tc>
          <w:tcPr>
            <w:tcW w:w="1418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--</w:t>
            </w:r>
          </w:p>
        </w:tc>
        <w:tc>
          <w:tcPr>
            <w:tcW w:w="1701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--</w:t>
            </w:r>
          </w:p>
        </w:tc>
        <w:tc>
          <w:tcPr>
            <w:tcW w:w="1276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b/>
                <w:bCs/>
                <w:sz w:val="22"/>
              </w:rPr>
              <w:t>-</w:t>
            </w:r>
          </w:p>
        </w:tc>
      </w:tr>
      <w:tr w:rsidR="00E30880" w:rsidRPr="00DB6583" w:rsidTr="00F252CC">
        <w:trPr>
          <w:trHeight w:val="242"/>
        </w:trPr>
        <w:tc>
          <w:tcPr>
            <w:tcW w:w="670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2.2.</w:t>
            </w:r>
          </w:p>
        </w:tc>
        <w:tc>
          <w:tcPr>
            <w:tcW w:w="4536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418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--</w:t>
            </w:r>
          </w:p>
        </w:tc>
        <w:tc>
          <w:tcPr>
            <w:tcW w:w="1701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--</w:t>
            </w:r>
          </w:p>
        </w:tc>
        <w:tc>
          <w:tcPr>
            <w:tcW w:w="1276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b/>
                <w:bCs/>
                <w:sz w:val="22"/>
              </w:rPr>
              <w:t>-</w:t>
            </w:r>
          </w:p>
        </w:tc>
      </w:tr>
      <w:tr w:rsidR="00E30880" w:rsidRPr="00DB6583" w:rsidTr="00F252CC">
        <w:trPr>
          <w:trHeight w:val="242"/>
        </w:trPr>
        <w:tc>
          <w:tcPr>
            <w:tcW w:w="670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2.3.</w:t>
            </w:r>
          </w:p>
        </w:tc>
        <w:tc>
          <w:tcPr>
            <w:tcW w:w="4536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418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--</w:t>
            </w:r>
          </w:p>
        </w:tc>
        <w:tc>
          <w:tcPr>
            <w:tcW w:w="1701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9,04</w:t>
            </w:r>
          </w:p>
        </w:tc>
        <w:tc>
          <w:tcPr>
            <w:tcW w:w="1276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b/>
                <w:bCs/>
                <w:sz w:val="22"/>
              </w:rPr>
              <w:t>9,04</w:t>
            </w:r>
          </w:p>
        </w:tc>
      </w:tr>
      <w:tr w:rsidR="00E30880" w:rsidRPr="00DB6583" w:rsidTr="00F252CC">
        <w:trPr>
          <w:trHeight w:val="381"/>
        </w:trPr>
        <w:tc>
          <w:tcPr>
            <w:tcW w:w="670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2.4.</w:t>
            </w:r>
          </w:p>
        </w:tc>
        <w:tc>
          <w:tcPr>
            <w:tcW w:w="4536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418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7,93</w:t>
            </w:r>
          </w:p>
        </w:tc>
        <w:tc>
          <w:tcPr>
            <w:tcW w:w="1701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9,40</w:t>
            </w:r>
          </w:p>
        </w:tc>
        <w:tc>
          <w:tcPr>
            <w:tcW w:w="1276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b/>
                <w:bCs/>
                <w:sz w:val="22"/>
              </w:rPr>
              <w:t>8,67</w:t>
            </w:r>
          </w:p>
        </w:tc>
      </w:tr>
      <w:tr w:rsidR="00E30880" w:rsidRPr="00DB6583" w:rsidTr="00F252CC">
        <w:trPr>
          <w:trHeight w:val="106"/>
        </w:trPr>
        <w:tc>
          <w:tcPr>
            <w:tcW w:w="670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2.5.</w:t>
            </w:r>
          </w:p>
        </w:tc>
        <w:tc>
          <w:tcPr>
            <w:tcW w:w="4536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Условия для индивидуальной работы с обучающимися</w:t>
            </w:r>
          </w:p>
        </w:tc>
        <w:tc>
          <w:tcPr>
            <w:tcW w:w="1418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--</w:t>
            </w:r>
          </w:p>
        </w:tc>
        <w:tc>
          <w:tcPr>
            <w:tcW w:w="1701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8,80</w:t>
            </w:r>
          </w:p>
        </w:tc>
        <w:tc>
          <w:tcPr>
            <w:tcW w:w="1276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b/>
                <w:bCs/>
                <w:sz w:val="22"/>
              </w:rPr>
              <w:t>8,80</w:t>
            </w:r>
          </w:p>
        </w:tc>
      </w:tr>
      <w:tr w:rsidR="00E30880" w:rsidRPr="00DB6583" w:rsidTr="00F252CC">
        <w:trPr>
          <w:trHeight w:val="242"/>
        </w:trPr>
        <w:tc>
          <w:tcPr>
            <w:tcW w:w="670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2.6.</w:t>
            </w:r>
          </w:p>
        </w:tc>
        <w:tc>
          <w:tcPr>
            <w:tcW w:w="4536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418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6,85</w:t>
            </w:r>
          </w:p>
        </w:tc>
        <w:tc>
          <w:tcPr>
            <w:tcW w:w="1701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7,60</w:t>
            </w:r>
          </w:p>
        </w:tc>
        <w:tc>
          <w:tcPr>
            <w:tcW w:w="1276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b/>
                <w:bCs/>
                <w:sz w:val="22"/>
              </w:rPr>
              <w:t>7,22</w:t>
            </w:r>
          </w:p>
        </w:tc>
      </w:tr>
      <w:tr w:rsidR="00E30880" w:rsidRPr="00DB6583" w:rsidTr="00F252CC">
        <w:trPr>
          <w:trHeight w:val="381"/>
        </w:trPr>
        <w:tc>
          <w:tcPr>
            <w:tcW w:w="670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2.7.</w:t>
            </w:r>
          </w:p>
        </w:tc>
        <w:tc>
          <w:tcPr>
            <w:tcW w:w="4536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418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--</w:t>
            </w:r>
          </w:p>
        </w:tc>
        <w:tc>
          <w:tcPr>
            <w:tcW w:w="1701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--</w:t>
            </w:r>
          </w:p>
        </w:tc>
        <w:tc>
          <w:tcPr>
            <w:tcW w:w="1276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b/>
                <w:bCs/>
                <w:sz w:val="22"/>
              </w:rPr>
              <w:t>-</w:t>
            </w:r>
          </w:p>
        </w:tc>
      </w:tr>
      <w:tr w:rsidR="00E30880" w:rsidRPr="00DB6583" w:rsidTr="00F252CC">
        <w:trPr>
          <w:trHeight w:val="381"/>
        </w:trPr>
        <w:tc>
          <w:tcPr>
            <w:tcW w:w="670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4536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418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10,00</w:t>
            </w:r>
          </w:p>
        </w:tc>
        <w:tc>
          <w:tcPr>
            <w:tcW w:w="1701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--</w:t>
            </w:r>
          </w:p>
        </w:tc>
        <w:tc>
          <w:tcPr>
            <w:tcW w:w="1276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b/>
                <w:bCs/>
                <w:sz w:val="22"/>
              </w:rPr>
              <w:t>10,00</w:t>
            </w:r>
          </w:p>
        </w:tc>
      </w:tr>
      <w:tr w:rsidR="00E30880" w:rsidRPr="00DB6583" w:rsidTr="00F252CC">
        <w:trPr>
          <w:trHeight w:val="521"/>
        </w:trPr>
        <w:tc>
          <w:tcPr>
            <w:tcW w:w="670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3.2.</w:t>
            </w:r>
          </w:p>
        </w:tc>
        <w:tc>
          <w:tcPr>
            <w:tcW w:w="4536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418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10,00</w:t>
            </w:r>
          </w:p>
        </w:tc>
        <w:tc>
          <w:tcPr>
            <w:tcW w:w="1701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--</w:t>
            </w:r>
          </w:p>
        </w:tc>
        <w:tc>
          <w:tcPr>
            <w:tcW w:w="1276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b/>
                <w:bCs/>
                <w:sz w:val="22"/>
              </w:rPr>
              <w:t>10,00</w:t>
            </w:r>
          </w:p>
        </w:tc>
      </w:tr>
      <w:tr w:rsidR="00E30880" w:rsidRPr="00DB6583" w:rsidTr="00F252CC">
        <w:trPr>
          <w:trHeight w:val="381"/>
        </w:trPr>
        <w:tc>
          <w:tcPr>
            <w:tcW w:w="670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4.1.</w:t>
            </w:r>
          </w:p>
        </w:tc>
        <w:tc>
          <w:tcPr>
            <w:tcW w:w="4536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418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10,00</w:t>
            </w:r>
          </w:p>
        </w:tc>
        <w:tc>
          <w:tcPr>
            <w:tcW w:w="1701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--</w:t>
            </w:r>
          </w:p>
        </w:tc>
        <w:tc>
          <w:tcPr>
            <w:tcW w:w="1276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b/>
                <w:bCs/>
                <w:sz w:val="22"/>
              </w:rPr>
              <w:t>10,00</w:t>
            </w:r>
          </w:p>
        </w:tc>
      </w:tr>
      <w:tr w:rsidR="00E30880" w:rsidRPr="00DB6583" w:rsidTr="00F252CC">
        <w:trPr>
          <w:trHeight w:val="382"/>
        </w:trPr>
        <w:tc>
          <w:tcPr>
            <w:tcW w:w="670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4.2.</w:t>
            </w:r>
          </w:p>
        </w:tc>
        <w:tc>
          <w:tcPr>
            <w:tcW w:w="4536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418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10,00</w:t>
            </w:r>
          </w:p>
        </w:tc>
        <w:tc>
          <w:tcPr>
            <w:tcW w:w="1701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--</w:t>
            </w:r>
          </w:p>
        </w:tc>
        <w:tc>
          <w:tcPr>
            <w:tcW w:w="1276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b/>
                <w:bCs/>
                <w:sz w:val="22"/>
              </w:rPr>
              <w:t>10,00</w:t>
            </w:r>
          </w:p>
        </w:tc>
      </w:tr>
      <w:tr w:rsidR="00E30880" w:rsidRPr="00DB6583" w:rsidTr="00F252CC">
        <w:trPr>
          <w:trHeight w:val="381"/>
        </w:trPr>
        <w:tc>
          <w:tcPr>
            <w:tcW w:w="670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4.3.</w:t>
            </w:r>
          </w:p>
        </w:tc>
        <w:tc>
          <w:tcPr>
            <w:tcW w:w="4536" w:type="dxa"/>
          </w:tcPr>
          <w:p w:rsidR="00E30880" w:rsidRPr="00DB6583" w:rsidRDefault="00E3088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418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10,00</w:t>
            </w:r>
          </w:p>
        </w:tc>
        <w:tc>
          <w:tcPr>
            <w:tcW w:w="1701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sz w:val="22"/>
              </w:rPr>
              <w:t>--</w:t>
            </w:r>
          </w:p>
        </w:tc>
        <w:tc>
          <w:tcPr>
            <w:tcW w:w="1276" w:type="dxa"/>
          </w:tcPr>
          <w:p w:rsidR="00E30880" w:rsidRPr="00DB6583" w:rsidRDefault="00E30880" w:rsidP="001F3A6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DB6583">
              <w:rPr>
                <w:rFonts w:ascii="Times New Roman" w:hAnsi="Times New Roman" w:cs="Times New Roman"/>
                <w:b/>
                <w:bCs/>
                <w:sz w:val="22"/>
              </w:rPr>
              <w:t>10,00</w:t>
            </w:r>
          </w:p>
        </w:tc>
      </w:tr>
    </w:tbl>
    <w:p w:rsidR="001F3A68" w:rsidRDefault="001F3A6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1F3A68" w:rsidRPr="00F9025D" w:rsidRDefault="001F3A68" w:rsidP="00F9025D">
      <w:pPr>
        <w:pStyle w:val="1"/>
        <w:jc w:val="right"/>
        <w:rPr>
          <w:rFonts w:ascii="Times New Roman" w:hAnsi="Times New Roman" w:cs="Times New Roman"/>
          <w:color w:val="auto"/>
          <w:sz w:val="24"/>
        </w:rPr>
      </w:pPr>
      <w:bookmarkStart w:id="31" w:name="_Toc511652874"/>
      <w:r w:rsidRPr="00F9025D">
        <w:rPr>
          <w:rFonts w:ascii="Times New Roman" w:hAnsi="Times New Roman" w:cs="Times New Roman"/>
          <w:color w:val="auto"/>
          <w:sz w:val="24"/>
        </w:rPr>
        <w:t>Приложение 2</w:t>
      </w:r>
      <w:bookmarkEnd w:id="31"/>
    </w:p>
    <w:p w:rsidR="001F3A68" w:rsidRPr="00911AD6" w:rsidRDefault="001F3A68" w:rsidP="001F3A68">
      <w:pPr>
        <w:pStyle w:val="2"/>
        <w:jc w:val="right"/>
        <w:rPr>
          <w:rFonts w:ascii="Times New Roman" w:hAnsi="Times New Roman" w:cs="Times New Roman"/>
          <w:i w:val="0"/>
        </w:rPr>
      </w:pPr>
      <w:bookmarkStart w:id="32" w:name="_Toc479846241"/>
      <w:bookmarkStart w:id="33" w:name="_Toc511652875"/>
      <w:r w:rsidRPr="00911AD6">
        <w:rPr>
          <w:rFonts w:ascii="Times New Roman" w:hAnsi="Times New Roman" w:cs="Times New Roman"/>
          <w:i w:val="0"/>
        </w:rPr>
        <w:t xml:space="preserve">Показатели деятельности Учреждения, подлежащей </w:t>
      </w:r>
      <w:proofErr w:type="spellStart"/>
      <w:r w:rsidRPr="00911AD6">
        <w:rPr>
          <w:rFonts w:ascii="Times New Roman" w:hAnsi="Times New Roman" w:cs="Times New Roman"/>
          <w:i w:val="0"/>
        </w:rPr>
        <w:t>самообследованию</w:t>
      </w:r>
      <w:bookmarkEnd w:id="32"/>
      <w:bookmarkEnd w:id="33"/>
      <w:proofErr w:type="spellEnd"/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4541"/>
        <w:gridCol w:w="1278"/>
        <w:gridCol w:w="1417"/>
        <w:gridCol w:w="1418"/>
      </w:tblGrid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F252CC">
              <w:rPr>
                <w:rFonts w:ascii="Times New Roman" w:hAnsi="Times New Roman" w:cs="Times New Roman"/>
                <w:sz w:val="22"/>
                <w:szCs w:val="22"/>
              </w:rPr>
              <w:t>01.04.2017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3B5D9E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На 31.12.2017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F90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34" w:name="Par1008"/>
            <w:bookmarkStart w:id="35" w:name="_Toc448480691"/>
            <w:bookmarkStart w:id="36" w:name="_Toc448480847"/>
            <w:bookmarkStart w:id="37" w:name="_Toc448481468"/>
            <w:bookmarkStart w:id="38" w:name="_Toc448483132"/>
            <w:bookmarkStart w:id="39" w:name="_Toc448762847"/>
            <w:bookmarkStart w:id="40" w:name="_Toc478721069"/>
            <w:bookmarkStart w:id="41" w:name="_Toc479846242"/>
            <w:bookmarkEnd w:id="34"/>
            <w:r w:rsidRPr="00DB6583">
              <w:rPr>
                <w:rFonts w:ascii="Times New Roman" w:hAnsi="Times New Roman"/>
                <w:b/>
              </w:rPr>
              <w:t>1.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8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Образовательная деятельность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733 /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5376B7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801 / 100%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5376B7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Программ повышения квалификации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5376B7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1.4.2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Программ профессиональной переподготовки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5376B7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Программ повышения квалификации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5376B7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1.5.2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Программ профессиональной переподготовки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5376B7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13 / 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5376B7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11 / 68,75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5 / 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5376B7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3 / 18,75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252CC">
              <w:rPr>
                <w:rFonts w:ascii="Times New Roman" w:hAnsi="Times New Roman" w:cs="Times New Roman"/>
                <w:sz w:val="22"/>
                <w:szCs w:val="22"/>
              </w:rPr>
              <w:t xml:space="preserve"> / 14,28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5376B7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252CC">
              <w:rPr>
                <w:rFonts w:ascii="Times New Roman" w:hAnsi="Times New Roman" w:cs="Times New Roman"/>
                <w:sz w:val="22"/>
                <w:szCs w:val="22"/>
              </w:rPr>
              <w:t xml:space="preserve"> / 7,14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1.10.1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252CC">
              <w:rPr>
                <w:rFonts w:ascii="Times New Roman" w:hAnsi="Times New Roman" w:cs="Times New Roman"/>
                <w:sz w:val="22"/>
                <w:szCs w:val="22"/>
              </w:rPr>
              <w:t xml:space="preserve"> / 14,28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5376B7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252CC">
              <w:rPr>
                <w:rFonts w:ascii="Times New Roman" w:hAnsi="Times New Roman" w:cs="Times New Roman"/>
                <w:sz w:val="22"/>
                <w:szCs w:val="22"/>
              </w:rPr>
              <w:t xml:space="preserve"> / 7,14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1.10.2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5376B7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F90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42" w:name="Par1064"/>
            <w:bookmarkStart w:id="43" w:name="_Toc448480692"/>
            <w:bookmarkStart w:id="44" w:name="_Toc448480848"/>
            <w:bookmarkStart w:id="45" w:name="_Toc448481469"/>
            <w:bookmarkStart w:id="46" w:name="_Toc448483133"/>
            <w:bookmarkStart w:id="47" w:name="_Toc448762848"/>
            <w:bookmarkStart w:id="48" w:name="_Toc478721070"/>
            <w:bookmarkStart w:id="49" w:name="_Toc479846243"/>
            <w:bookmarkEnd w:id="42"/>
            <w:r w:rsidRPr="00DB6583">
              <w:rPr>
                <w:rFonts w:ascii="Times New Roman" w:hAnsi="Times New Roman"/>
                <w:b/>
              </w:rPr>
              <w:t>2.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8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b/>
                <w:sz w:val="22"/>
                <w:szCs w:val="22"/>
              </w:rPr>
              <w:t>Научно-исследовательская деятельность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Web</w:t>
            </w:r>
            <w:proofErr w:type="spellEnd"/>
            <w:r w:rsidRPr="00DB65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DB65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Science</w:t>
            </w:r>
            <w:proofErr w:type="spellEnd"/>
            <w:r w:rsidRPr="00DB6583">
              <w:rPr>
                <w:rFonts w:ascii="Times New Roman" w:hAnsi="Times New Roman" w:cs="Times New Roman"/>
                <w:sz w:val="22"/>
                <w:szCs w:val="22"/>
              </w:rPr>
              <w:t xml:space="preserve"> в расчете на 100 научно-педагогических работников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Scopus</w:t>
            </w:r>
            <w:proofErr w:type="spellEnd"/>
            <w:r w:rsidRPr="00DB6583">
              <w:rPr>
                <w:rFonts w:ascii="Times New Roman" w:hAnsi="Times New Roman" w:cs="Times New Roman"/>
                <w:sz w:val="22"/>
                <w:szCs w:val="22"/>
              </w:rPr>
              <w:t xml:space="preserve"> в расчете на 100 научно-педагогических работников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761FA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Web</w:t>
            </w:r>
            <w:proofErr w:type="spellEnd"/>
            <w:r w:rsidRPr="00DB65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DB65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Science</w:t>
            </w:r>
            <w:proofErr w:type="spellEnd"/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, в расчете на 100 научно-педагогических работников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Scopus</w:t>
            </w:r>
            <w:proofErr w:type="spellEnd"/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, в расчете на 100 научно-педагогических работников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761FA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Общий объем НИОКР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CB14FF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научно-педагогических работников </w:t>
            </w:r>
          </w:p>
          <w:p w:rsidR="00F252CC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 xml:space="preserve">без ученой степени - до 30 лет, </w:t>
            </w:r>
          </w:p>
          <w:p w:rsidR="00F252CC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 xml:space="preserve">кандидатов наук - до 35 лет, </w:t>
            </w:r>
          </w:p>
          <w:p w:rsidR="00F252CC" w:rsidRDefault="00F252CC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52CC" w:rsidRDefault="00F252CC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докторов наук - до 40 лет, в общей численности научно-педагогических работников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чел./%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CC" w:rsidRDefault="00F252CC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252CC" w:rsidRDefault="00F252CC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A68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 кандидат наук до 35 лет / 7,7</w:t>
            </w:r>
          </w:p>
          <w:p w:rsidR="004600F8" w:rsidRDefault="004600F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0F8" w:rsidRPr="00DB6583" w:rsidRDefault="004600F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CC" w:rsidRDefault="00F252CC" w:rsidP="00CB1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252CC" w:rsidRDefault="00F252CC" w:rsidP="00CB1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A68" w:rsidRDefault="00CB14FF" w:rsidP="00CB1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F3A68" w:rsidRPr="00DB6583">
              <w:rPr>
                <w:rFonts w:ascii="Times New Roman" w:hAnsi="Times New Roman" w:cs="Times New Roman"/>
                <w:sz w:val="22"/>
                <w:szCs w:val="22"/>
              </w:rPr>
              <w:t xml:space="preserve"> кандидат</w:t>
            </w: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F3A68" w:rsidRPr="00DB6583">
              <w:rPr>
                <w:rFonts w:ascii="Times New Roman" w:hAnsi="Times New Roman" w:cs="Times New Roman"/>
                <w:sz w:val="22"/>
                <w:szCs w:val="22"/>
              </w:rPr>
              <w:t xml:space="preserve"> наук до 35 лет / </w:t>
            </w: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  <w:p w:rsidR="004600F8" w:rsidRDefault="004600F8" w:rsidP="00CB1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0F8" w:rsidRPr="00DB6583" w:rsidRDefault="004600F8" w:rsidP="00CB1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F3A68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F90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50" w:name="Par1111"/>
            <w:bookmarkStart w:id="51" w:name="_Toc448480693"/>
            <w:bookmarkStart w:id="52" w:name="_Toc448480849"/>
            <w:bookmarkStart w:id="53" w:name="_Toc448481470"/>
            <w:bookmarkStart w:id="54" w:name="_Toc448483134"/>
            <w:bookmarkStart w:id="55" w:name="_Toc448762849"/>
            <w:bookmarkStart w:id="56" w:name="_Toc478721071"/>
            <w:bookmarkStart w:id="57" w:name="_Toc479846244"/>
            <w:bookmarkEnd w:id="50"/>
            <w:r w:rsidRPr="00DB6583">
              <w:rPr>
                <w:rFonts w:ascii="Times New Roman" w:hAnsi="Times New Roman"/>
                <w:b/>
              </w:rPr>
              <w:t>3.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  <w:tc>
          <w:tcPr>
            <w:tcW w:w="8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8" w:rsidRPr="00DB6583" w:rsidRDefault="001F3A68" w:rsidP="001F3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Финансово-экономическая деятельность</w:t>
            </w:r>
          </w:p>
        </w:tc>
      </w:tr>
      <w:tr w:rsidR="000C2403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36654,8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40368,40</w:t>
            </w:r>
          </w:p>
        </w:tc>
      </w:tr>
      <w:tr w:rsidR="000C2403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2819,6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3105,26</w:t>
            </w:r>
          </w:p>
        </w:tc>
      </w:tr>
      <w:tr w:rsidR="000C2403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522,9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607,69</w:t>
            </w:r>
          </w:p>
        </w:tc>
      </w:tr>
      <w:tr w:rsidR="000C2403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58" w:name="Par1122"/>
            <w:bookmarkStart w:id="59" w:name="_Toc448480694"/>
            <w:bookmarkStart w:id="60" w:name="_Toc448480850"/>
            <w:bookmarkStart w:id="61" w:name="_Toc448481471"/>
            <w:bookmarkStart w:id="62" w:name="_Toc448483135"/>
            <w:bookmarkStart w:id="63" w:name="_Toc448762850"/>
            <w:bookmarkStart w:id="64" w:name="_Toc478721072"/>
            <w:bookmarkStart w:id="65" w:name="_Toc479846245"/>
            <w:bookmarkEnd w:id="58"/>
            <w:r w:rsidRPr="00DB6583">
              <w:rPr>
                <w:rFonts w:ascii="Times New Roman" w:hAnsi="Times New Roman"/>
                <w:b/>
              </w:rPr>
              <w:t>4.</w:t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8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b/>
                <w:sz w:val="22"/>
                <w:szCs w:val="22"/>
              </w:rPr>
              <w:t>Инфраструктура</w:t>
            </w:r>
          </w:p>
        </w:tc>
      </w:tr>
      <w:tr w:rsidR="000C2403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F81B61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1,99</w:t>
            </w:r>
          </w:p>
        </w:tc>
      </w:tr>
      <w:tr w:rsidR="000C2403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C2403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F81B61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1,99</w:t>
            </w:r>
          </w:p>
        </w:tc>
      </w:tr>
      <w:tr w:rsidR="000C2403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C2403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CB14FF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0C2403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CB14FF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</w:tr>
      <w:tr w:rsidR="000C2403" w:rsidRPr="00DB6583" w:rsidTr="001F3A68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3" w:rsidRPr="00DB6583" w:rsidRDefault="000C2403" w:rsidP="000C24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03" w:rsidRPr="00DB6583" w:rsidRDefault="000C2403" w:rsidP="000C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1F3A68" w:rsidRPr="00833384" w:rsidRDefault="001F3A68" w:rsidP="00F9025D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</w:p>
    <w:sectPr w:rsidR="001F3A68" w:rsidRPr="00833384" w:rsidSect="00F9025D">
      <w:foot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AD" w:rsidRDefault="00B140AD" w:rsidP="00F9025D">
      <w:pPr>
        <w:spacing w:after="0" w:line="240" w:lineRule="auto"/>
      </w:pPr>
      <w:r>
        <w:separator/>
      </w:r>
    </w:p>
  </w:endnote>
  <w:endnote w:type="continuationSeparator" w:id="0">
    <w:p w:rsidR="00B140AD" w:rsidRDefault="00B140AD" w:rsidP="00F9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177138"/>
      <w:docPartObj>
        <w:docPartGallery w:val="Page Numbers (Bottom of Page)"/>
        <w:docPartUnique/>
      </w:docPartObj>
    </w:sdtPr>
    <w:sdtEndPr/>
    <w:sdtContent>
      <w:p w:rsidR="002C7534" w:rsidRDefault="002C75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ED1">
          <w:rPr>
            <w:noProof/>
          </w:rPr>
          <w:t>2</w:t>
        </w:r>
        <w:r>
          <w:fldChar w:fldCharType="end"/>
        </w:r>
      </w:p>
    </w:sdtContent>
  </w:sdt>
  <w:p w:rsidR="002C7534" w:rsidRDefault="002C75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AD" w:rsidRDefault="00B140AD" w:rsidP="00F9025D">
      <w:pPr>
        <w:spacing w:after="0" w:line="240" w:lineRule="auto"/>
      </w:pPr>
      <w:r>
        <w:separator/>
      </w:r>
    </w:p>
  </w:footnote>
  <w:footnote w:type="continuationSeparator" w:id="0">
    <w:p w:rsidR="00B140AD" w:rsidRDefault="00B140AD" w:rsidP="00F90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451"/>
    <w:multiLevelType w:val="hybridMultilevel"/>
    <w:tmpl w:val="1B6C43E4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533C"/>
    <w:multiLevelType w:val="hybridMultilevel"/>
    <w:tmpl w:val="D36A1988"/>
    <w:lvl w:ilvl="0" w:tplc="16D8C0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80097D"/>
    <w:multiLevelType w:val="hybridMultilevel"/>
    <w:tmpl w:val="4344F3AC"/>
    <w:lvl w:ilvl="0" w:tplc="16D8C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06A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22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6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80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C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88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AE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E5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BB470B"/>
    <w:multiLevelType w:val="hybridMultilevel"/>
    <w:tmpl w:val="5E764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606911"/>
    <w:multiLevelType w:val="hybridMultilevel"/>
    <w:tmpl w:val="FB28E6CA"/>
    <w:lvl w:ilvl="0" w:tplc="16D8C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6D8C05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F76B3F"/>
    <w:multiLevelType w:val="hybridMultilevel"/>
    <w:tmpl w:val="A5BED6F2"/>
    <w:lvl w:ilvl="0" w:tplc="16D8C0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3FAB4AE">
      <w:numFmt w:val="bullet"/>
      <w:lvlText w:val="•"/>
      <w:lvlJc w:val="left"/>
      <w:pPr>
        <w:ind w:left="3011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D9E19DF"/>
    <w:multiLevelType w:val="hybridMultilevel"/>
    <w:tmpl w:val="82241C64"/>
    <w:lvl w:ilvl="0" w:tplc="16D8C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C0479E"/>
    <w:multiLevelType w:val="hybridMultilevel"/>
    <w:tmpl w:val="5FD4CF9A"/>
    <w:lvl w:ilvl="0" w:tplc="16D8C0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6805A12"/>
    <w:multiLevelType w:val="hybridMultilevel"/>
    <w:tmpl w:val="4FDE880C"/>
    <w:lvl w:ilvl="0" w:tplc="16D8C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480189"/>
    <w:multiLevelType w:val="hybridMultilevel"/>
    <w:tmpl w:val="6436D410"/>
    <w:lvl w:ilvl="0" w:tplc="1E921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A18E8"/>
    <w:multiLevelType w:val="hybridMultilevel"/>
    <w:tmpl w:val="446A20C2"/>
    <w:lvl w:ilvl="0" w:tplc="16D8C0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D5"/>
    <w:rsid w:val="00003BE1"/>
    <w:rsid w:val="00011830"/>
    <w:rsid w:val="000328D5"/>
    <w:rsid w:val="00040237"/>
    <w:rsid w:val="00071F6F"/>
    <w:rsid w:val="0008301B"/>
    <w:rsid w:val="000C0D06"/>
    <w:rsid w:val="000C2403"/>
    <w:rsid w:val="000C35E9"/>
    <w:rsid w:val="000F1963"/>
    <w:rsid w:val="00143857"/>
    <w:rsid w:val="00144FBC"/>
    <w:rsid w:val="0016488B"/>
    <w:rsid w:val="001823C7"/>
    <w:rsid w:val="0018672D"/>
    <w:rsid w:val="00191A72"/>
    <w:rsid w:val="001E4082"/>
    <w:rsid w:val="001F3A68"/>
    <w:rsid w:val="001F6A52"/>
    <w:rsid w:val="0026176C"/>
    <w:rsid w:val="002835FF"/>
    <w:rsid w:val="002C7534"/>
    <w:rsid w:val="002D4BF8"/>
    <w:rsid w:val="002E6796"/>
    <w:rsid w:val="003257F6"/>
    <w:rsid w:val="00325F5C"/>
    <w:rsid w:val="0037132D"/>
    <w:rsid w:val="00392158"/>
    <w:rsid w:val="00394A22"/>
    <w:rsid w:val="003B345B"/>
    <w:rsid w:val="003B5D9E"/>
    <w:rsid w:val="003D07DB"/>
    <w:rsid w:val="004600F8"/>
    <w:rsid w:val="004A5ADD"/>
    <w:rsid w:val="0050438E"/>
    <w:rsid w:val="00520E22"/>
    <w:rsid w:val="005376B7"/>
    <w:rsid w:val="005655FB"/>
    <w:rsid w:val="00576E97"/>
    <w:rsid w:val="005A58F5"/>
    <w:rsid w:val="005E0AEA"/>
    <w:rsid w:val="00614379"/>
    <w:rsid w:val="00636BBF"/>
    <w:rsid w:val="006937EC"/>
    <w:rsid w:val="00714C89"/>
    <w:rsid w:val="007168CF"/>
    <w:rsid w:val="0072467D"/>
    <w:rsid w:val="00761FA8"/>
    <w:rsid w:val="00775F3F"/>
    <w:rsid w:val="0078413E"/>
    <w:rsid w:val="007A33E2"/>
    <w:rsid w:val="007A5B20"/>
    <w:rsid w:val="007A7414"/>
    <w:rsid w:val="007F21FA"/>
    <w:rsid w:val="00831720"/>
    <w:rsid w:val="0083377F"/>
    <w:rsid w:val="00833E91"/>
    <w:rsid w:val="00837B00"/>
    <w:rsid w:val="00890BA1"/>
    <w:rsid w:val="0090740C"/>
    <w:rsid w:val="00921C11"/>
    <w:rsid w:val="009265A1"/>
    <w:rsid w:val="00931FCE"/>
    <w:rsid w:val="00964AD6"/>
    <w:rsid w:val="009B6CA5"/>
    <w:rsid w:val="009D78FA"/>
    <w:rsid w:val="00A02BD8"/>
    <w:rsid w:val="00A10469"/>
    <w:rsid w:val="00A420E1"/>
    <w:rsid w:val="00AA2B8F"/>
    <w:rsid w:val="00AE3FCC"/>
    <w:rsid w:val="00B140AD"/>
    <w:rsid w:val="00B54818"/>
    <w:rsid w:val="00B5764E"/>
    <w:rsid w:val="00B61B06"/>
    <w:rsid w:val="00B623FF"/>
    <w:rsid w:val="00BB7012"/>
    <w:rsid w:val="00BC5CBC"/>
    <w:rsid w:val="00BE7ED1"/>
    <w:rsid w:val="00C314A1"/>
    <w:rsid w:val="00CA4041"/>
    <w:rsid w:val="00CB14FF"/>
    <w:rsid w:val="00CE75FC"/>
    <w:rsid w:val="00CF3827"/>
    <w:rsid w:val="00CF69A8"/>
    <w:rsid w:val="00D1332F"/>
    <w:rsid w:val="00D508F6"/>
    <w:rsid w:val="00D67308"/>
    <w:rsid w:val="00D84A79"/>
    <w:rsid w:val="00DB6583"/>
    <w:rsid w:val="00DC1E29"/>
    <w:rsid w:val="00DF6630"/>
    <w:rsid w:val="00E16371"/>
    <w:rsid w:val="00E30880"/>
    <w:rsid w:val="00E90391"/>
    <w:rsid w:val="00EC6E29"/>
    <w:rsid w:val="00F252CC"/>
    <w:rsid w:val="00F342DC"/>
    <w:rsid w:val="00F43D45"/>
    <w:rsid w:val="00F5230E"/>
    <w:rsid w:val="00F81B61"/>
    <w:rsid w:val="00F85727"/>
    <w:rsid w:val="00F86BC8"/>
    <w:rsid w:val="00F9025D"/>
    <w:rsid w:val="00FE085F"/>
    <w:rsid w:val="00FE29C9"/>
    <w:rsid w:val="00FE4516"/>
    <w:rsid w:val="00FF1D19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742468-464B-4C9D-84FB-6AEE0200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D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0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4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0328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28D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04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10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D6730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D67308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34"/>
    <w:rsid w:val="00D508F6"/>
  </w:style>
  <w:style w:type="paragraph" w:styleId="a7">
    <w:name w:val="Normal (Web)"/>
    <w:basedOn w:val="a"/>
    <w:uiPriority w:val="99"/>
    <w:unhideWhenUsed/>
    <w:rsid w:val="00191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30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1F3A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F9025D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025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025D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F9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0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0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F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3827"/>
    <w:rPr>
      <w:rFonts w:ascii="Segoe UI" w:eastAsia="Calibri" w:hAnsi="Segoe UI" w:cs="Segoe UI"/>
      <w:sz w:val="18"/>
      <w:szCs w:val="18"/>
    </w:rPr>
  </w:style>
  <w:style w:type="paragraph" w:customStyle="1" w:styleId="af">
    <w:name w:val="Текст абзаца"/>
    <w:basedOn w:val="a"/>
    <w:link w:val="af0"/>
    <w:qFormat/>
    <w:rsid w:val="00EC6E2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Текст абзаца Знак"/>
    <w:basedOn w:val="a0"/>
    <w:link w:val="af"/>
    <w:locked/>
    <w:rsid w:val="00EC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7A74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2">
    <w:name w:val="Текстовый блок A"/>
    <w:rsid w:val="00714C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af3">
    <w:name w:val="No Spacing"/>
    <w:uiPriority w:val="1"/>
    <w:qFormat/>
    <w:rsid w:val="00714C89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.center-rp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er-rpo.ru/deyatelnost/razvitie-kadrovogo-resur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er-rpo.ru/index.php?option=com_content&amp;view=article&amp;id=173:all-dokumenty&amp;catid=242:o-tsentre&amp;Itemid=5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67CB-7685-4C44-9D06-4E71D161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22</Pages>
  <Words>6762</Words>
  <Characters>38549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Наталья Александровна</dc:creator>
  <cp:keywords/>
  <dc:description/>
  <cp:lastModifiedBy>Люфт Наталья Александровна</cp:lastModifiedBy>
  <cp:revision>5</cp:revision>
  <cp:lastPrinted>2018-04-18T02:56:00Z</cp:lastPrinted>
  <dcterms:created xsi:type="dcterms:W3CDTF">2018-04-16T11:22:00Z</dcterms:created>
  <dcterms:modified xsi:type="dcterms:W3CDTF">2018-04-18T04:34:00Z</dcterms:modified>
</cp:coreProperties>
</file>