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Инструкция по заключению соглашения между образовательной организацией и Агентством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проведения демонстрационных экзаменов в 2021 году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образовательные организации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(далее – ОО) заключают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Агентством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пользовательские соглашения в срок не позднее 30 календарных дней до начала демонстрационного экзамена (Порядок проведения ДЭ на 2021 год (приложение 2 к Приказу от 30.12.2020 № 30.12.2020-1)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https://worldskills.ru/nashi-proektyi/demonstraczionnyij-ekzamen/demonstraczionnyij-ekzamen-2021/dokumentyi/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 передачи оригиналов подписанных экземпляров пользовательских соглашений происходит через Уполномоченную организацию.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Порядок подачи, рассмотрения и заключения соглашения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 1. Схема подачи, рассмотрения и заключения соглашения.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3327400"/>
            <wp:effectExtent b="0" l="0" r="0" t="0"/>
            <wp:docPr id="2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организация подписывает шаблон пользовательского соглашения между ОО и Агентством. Шаблон соглашения расположен на сайте Агентства в разделе документы по адресу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https://worldskills.ru/nashi-proektyi/demonstraczionnyij-ekzamen/demonstraczionnyij-ekzamen-2021/dokumentyi/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Прямая ссылка на типовой шаблон соглашения: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https://worldskills.ru/assets/docs//18696/%D0%A1%D0%BE%D0%B3%D0%BB%D0%B0%D1%88%D0%B5%D0%BD%D0%B8%D0%B5%20%D1%81%20%D0%9E%D0%9E.docx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Просьба без предварительного согласования изменений в шаблон не вносить.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Такие документы могут быть не согласованы.</w:t>
      </w:r>
    </w:p>
    <w:p w:rsidR="00000000" w:rsidDel="00000000" w:rsidP="00000000" w:rsidRDefault="00000000" w:rsidRPr="00000000" w14:paraId="0000000B">
      <w:pPr>
        <w:spacing w:after="0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подписания документа его необходимо отсканировать и сохранить в формате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0.393700787401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Вопросы и ответы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0.393700787401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5010"/>
        <w:gridCol w:w="3840"/>
        <w:tblGridChange w:id="0">
          <w:tblGrid>
            <w:gridCol w:w="495"/>
            <w:gridCol w:w="5010"/>
            <w:gridCol w:w="3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заполнять п. 2.3. соглашения “Агентство обеспечивает исполнение обязательств по настоящему Соглашению за счет средств субсидии из федерального бюджета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.”?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Оставьте поле пустым. Поле будет заполнено Агентством позже.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Надо ли заполнять реестровый номер и дату подписания соглашения?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Реестровый номер и дату подписания соглашения заполнять не требуется, они будут заполнены Агентством.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первой странице соглашения написано, что колледж его заключает с Агентством развития профессионального мастерства, а в реквизитах стоит Агентство развития профессий и навыков. Проясните, пожалуйста.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 организации есть полное и сокращённое наименование. В реквизитах использована сокращённая.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Зарегистрируйтесь в тикет-системе по адресу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https://hd.worldskills.ru/account.php?do=create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Логин/пароль от Цифровой платформы/eSim не подойдет. Новая регистрация потребуется.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 2. Пример заполнения формы регистрации.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40425" cy="7892415"/>
            <wp:effectExtent b="12700" l="12700" r="12700" t="1270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2415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69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Учетная запись позволит отправить документы от имени организации.</w:t>
      </w:r>
    </w:p>
    <w:p w:rsidR="00000000" w:rsidDel="00000000" w:rsidP="00000000" w:rsidRDefault="00000000" w:rsidRPr="00000000" w14:paraId="0000001F">
      <w:pPr>
        <w:ind w:firstLine="696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696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После регистрации в системе Вы сможете видеть все обращения со своей электронной почты  отправленные ранее на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sz w:val="28"/>
            <w:szCs w:val="28"/>
            <w:u w:val="single"/>
            <w:rtl w:val="0"/>
          </w:rPr>
          <w:t xml:space="preserve">de@worldskills.ru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Окно завершения регистрации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40425" cy="1965960"/>
            <wp:effectExtent b="12700" l="12700" r="12700" t="1270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5960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Сообщение подтверждения регистрации на почте: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40425" cy="1905635"/>
            <wp:effectExtent b="12700" l="12700" r="12700" t="12700"/>
            <wp:docPr id="1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5635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отправить соглашение на предварительное согласование перейдите на страницу создания заявки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https://hd.worldskills.ru/open.php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Выберите категорию заявки «Соглашения / Образовательная орг. и Агентство».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40425" cy="2635250"/>
            <wp:effectExtent b="12700" l="12700" r="12700" t="12700"/>
            <wp:docPr id="1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5250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Прикрепите документы единым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файлом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(сканы каждой страницы раздельно 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допускаются)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поля об организации и другую информацию (просьба не использовать CapsLk).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40425" cy="6175375"/>
            <wp:effectExtent b="12700" l="12700" r="12700" t="12700"/>
            <wp:docPr id="2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5375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Отправьте соглашение на предварительное согласование.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40425" cy="3118485"/>
            <wp:effectExtent b="12700" l="12700" r="12700" t="1270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успешной отправки соглашения будет создано обращение с номером. В личном на странице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https://hd.worldskills.ru/tickets.php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обращении будет видна отправленная информация. При необходимости можно отправить дополнительную информацию.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40425" cy="6072505"/>
            <wp:effectExtent b="12700" l="12700" r="12700" t="1270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2505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Агентство рассматривает скан-копии документов и согласует отправку оригиналов документов в уполномоченную организацию. После рассмотрения скан-копии документов на странице появится ответ с инструкцией о дальнейших действиях, а электронную почту будет направлено соответствующее уведомление.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5940425" cy="5092065"/>
            <wp:effectExtent b="12700" l="12700" r="12700" t="1270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2065"/>
                    </a:xfrm>
                    <a:prstGeom prst="rect"/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организация направляет оригиналы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2-х экземплярах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уполномоченную организацию.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Уполномоченная организация направляет комплекты оригиналов в Агентство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2-х экземплярах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Наименование: Автономная некоммерческая организация "Агентство развития профессионального мастерства (Ворлдскиллс Россия)".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Почтовый адрес: 123242, г. Москва, Малый Конюшковский переулок, 2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Агентство подписывает оригиналы документов со своей стороны и отправляет в уполномоченную организацию обратно подписанные документы.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тикет-системе появится информация об отправке соглашения, а на почту придет уведомление.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Уполномоченная организация направляет оригиналы в образовательную организацию.</w:t>
      </w:r>
    </w:p>
    <w:sectPr>
      <w:headerReference r:id="rId23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>
        <w:rtl w:val="0"/>
      </w:rPr>
      <w:t xml:space="preserve">Версия документа от 22.04.2021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701" w:hanging="431.99999999999955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A17498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A17498"/>
  </w:style>
  <w:style w:type="paragraph" w:styleId="a5">
    <w:name w:val="footer"/>
    <w:basedOn w:val="a"/>
    <w:link w:val="a6"/>
    <w:uiPriority w:val="99"/>
    <w:unhideWhenUsed w:val="1"/>
    <w:rsid w:val="00A17498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A17498"/>
  </w:style>
  <w:style w:type="paragraph" w:styleId="a7">
    <w:name w:val="List Paragraph"/>
    <w:basedOn w:val="a"/>
    <w:uiPriority w:val="34"/>
    <w:qFormat w:val="1"/>
    <w:rsid w:val="00A17498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174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A17498"/>
    <w:rPr>
      <w:color w:val="605e5c"/>
      <w:shd w:color="auto" w:fill="e1dfdd" w:val="clear"/>
    </w:rPr>
  </w:style>
  <w:style w:type="paragraph" w:styleId="aa">
    <w:name w:val="Normal (Web)"/>
    <w:basedOn w:val="a"/>
    <w:uiPriority w:val="99"/>
    <w:semiHidden w:val="1"/>
    <w:unhideWhenUsed w:val="1"/>
    <w:rsid w:val="00EA06A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 w:val="1"/>
    <w:rsid w:val="00EA06A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d.worldskills.ru/tickets.php" TargetMode="External"/><Relationship Id="rId11" Type="http://schemas.openxmlformats.org/officeDocument/2006/relationships/hyperlink" Target="https://hd.worldskills.ru/account.php?do=create" TargetMode="External"/><Relationship Id="rId22" Type="http://schemas.openxmlformats.org/officeDocument/2006/relationships/image" Target="media/image5.png"/><Relationship Id="rId10" Type="http://schemas.openxmlformats.org/officeDocument/2006/relationships/hyperlink" Target="https://worldskills.ru/assets/docs//18696/%D0%A1%D0%BE%D0%B3%D0%BB%D0%B0%D1%88%D0%B5%D0%BD%D0%B8%D0%B5%20%D1%81%20%D0%9E%D0%9E.docx" TargetMode="External"/><Relationship Id="rId21" Type="http://schemas.openxmlformats.org/officeDocument/2006/relationships/image" Target="media/image3.png"/><Relationship Id="rId13" Type="http://schemas.openxmlformats.org/officeDocument/2006/relationships/hyperlink" Target="mailto:de@worldskills.ru" TargetMode="External"/><Relationship Id="rId12" Type="http://schemas.openxmlformats.org/officeDocument/2006/relationships/image" Target="media/image1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ldskills.ru/nashi-proektyi/demonstraczionnyij-ekzamen/demonstraczionnyij-ekzamen-2021/dokumentyi/" TargetMode="External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7" Type="http://schemas.openxmlformats.org/officeDocument/2006/relationships/image" Target="media/image9.png"/><Relationship Id="rId16" Type="http://schemas.openxmlformats.org/officeDocument/2006/relationships/hyperlink" Target="https://hd.worldskills.ru/open.php" TargetMode="External"/><Relationship Id="rId5" Type="http://schemas.openxmlformats.org/officeDocument/2006/relationships/styles" Target="styles.xml"/><Relationship Id="rId19" Type="http://schemas.openxmlformats.org/officeDocument/2006/relationships/image" Target="media/image2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hyperlink" Target="https://worldskills.ru/nashi-proektyi/demonstraczionnyij-ekzamen/demonstraczionnyij-ekzamen-2021/dokumentyi/" TargetMode="External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GcvBFFhuU9HATv5EQLp0H1dng==">AMUW2mWLc560n66rJ09lkyBUC2snFDY6bmoQx6ZZoWHYd+U8rsloNdsF9hw7eGJPt/h6//TgzA9tVyRvu5fP0rwR7ZyPIl8E0cXCMmlnhzG1F5z5Qm99O+M=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2021-04-18T10:42:00Z</dcterms:created>
  <dc:creator>8</dc:creator>
</cp:coreProperties>
</file>