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E836BA" w14:textId="77777777" w:rsidR="00C3664C" w:rsidRDefault="001133C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114300" distB="114300" distL="114300" distR="114300" wp14:anchorId="003EA283" wp14:editId="7DED2D0A">
            <wp:extent cx="2124075" cy="1933575"/>
            <wp:effectExtent l="0" t="0" r="0" b="0"/>
            <wp:docPr id="18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8858E9" w14:textId="77777777" w:rsidR="00C3664C" w:rsidRDefault="00C3664C">
      <w:pPr>
        <w:jc w:val="center"/>
        <w:rPr>
          <w:b/>
          <w:sz w:val="32"/>
          <w:szCs w:val="32"/>
        </w:rPr>
      </w:pPr>
    </w:p>
    <w:p w14:paraId="6DC7A63A" w14:textId="77777777" w:rsidR="00C3664C" w:rsidRDefault="001133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Инструкция координатора</w:t>
      </w:r>
    </w:p>
    <w:p w14:paraId="1F40F921" w14:textId="77777777" w:rsidR="00C3664C" w:rsidRDefault="001133C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1AA23CC9" w14:textId="77777777" w:rsidR="00C3664C" w:rsidRDefault="001133C4">
      <w:pPr>
        <w:jc w:val="center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Цифровой Платформы WSR</w:t>
      </w:r>
    </w:p>
    <w:sdt>
      <w:sdtPr>
        <w:tag w:val="goog_rdk_0"/>
        <w:id w:val="2102296667"/>
      </w:sdtPr>
      <w:sdtEndPr/>
      <w:sdtContent>
        <w:p w14:paraId="5D029DAB" w14:textId="77777777" w:rsidR="00C3664C" w:rsidRDefault="001133C4">
          <w:pPr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(Координатор - Ответственное лицо от Уполномоченной организации)</w:t>
          </w:r>
        </w:p>
      </w:sdtContent>
    </w:sdt>
    <w:p w14:paraId="4867A13B" w14:textId="77777777" w:rsidR="00C3664C" w:rsidRDefault="001133C4">
      <w:pPr>
        <w:jc w:val="center"/>
        <w:rPr>
          <w:sz w:val="40"/>
          <w:szCs w:val="40"/>
        </w:rPr>
      </w:pPr>
      <w:r>
        <w:br w:type="page"/>
      </w:r>
      <w:r>
        <w:rPr>
          <w:rFonts w:ascii="Arial" w:eastAsia="Arial" w:hAnsi="Arial" w:cs="Arial"/>
          <w:sz w:val="40"/>
          <w:szCs w:val="40"/>
        </w:rPr>
        <w:lastRenderedPageBreak/>
        <w:t>Оглавление</w:t>
      </w:r>
    </w:p>
    <w:sdt>
      <w:sdtPr>
        <w:id w:val="-2121516929"/>
        <w:docPartObj>
          <w:docPartGallery w:val="Table of Contents"/>
          <w:docPartUnique/>
        </w:docPartObj>
      </w:sdtPr>
      <w:sdtEndPr/>
      <w:sdtContent>
        <w:p w14:paraId="4AA134CB" w14:textId="77777777" w:rsidR="00C3664C" w:rsidRDefault="001133C4">
          <w:pPr>
            <w:tabs>
              <w:tab w:val="right" w:pos="9025"/>
            </w:tabs>
            <w:spacing w:before="80" w:line="360" w:lineRule="auto"/>
            <w:rPr>
              <w:rFonts w:ascii="Arial" w:eastAsia="Arial" w:hAnsi="Arial" w:cs="Arial"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gjdgxs">
            <w:r>
              <w:rPr>
                <w:rFonts w:ascii="Arial" w:eastAsia="Arial" w:hAnsi="Arial" w:cs="Arial"/>
                <w:color w:val="000000"/>
              </w:rPr>
              <w:t>1. Основные понятия и сокращения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_heading=h.gjdgxs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3</w:t>
          </w:r>
          <w:r>
            <w:fldChar w:fldCharType="end"/>
          </w:r>
        </w:p>
        <w:p w14:paraId="257319DA" w14:textId="77777777" w:rsidR="00C3664C" w:rsidRDefault="001133C4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dfevgh1f4mxb">
            <w:r>
              <w:rPr>
                <w:rFonts w:ascii="Arial" w:eastAsia="Arial" w:hAnsi="Arial" w:cs="Arial"/>
                <w:color w:val="000000"/>
              </w:rPr>
              <w:t>2. Вход и авторизация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_heading=h.dfevgh1f4mxb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5</w:t>
          </w:r>
          <w:r>
            <w:fldChar w:fldCharType="end"/>
          </w:r>
        </w:p>
        <w:p w14:paraId="4BB38C52" w14:textId="77777777" w:rsidR="00C3664C" w:rsidRDefault="001133C4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1fob9te">
            <w:r>
              <w:rPr>
                <w:rFonts w:ascii="Arial" w:eastAsia="Arial" w:hAnsi="Arial" w:cs="Arial"/>
                <w:color w:val="000000"/>
              </w:rPr>
              <w:t>2. Сервис «Демонстрационный экзамен»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_heading=h.1fob9te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7</w:t>
          </w:r>
          <w:r>
            <w:fldChar w:fldCharType="end"/>
          </w:r>
        </w:p>
        <w:p w14:paraId="421B149C" w14:textId="77777777" w:rsidR="00C3664C" w:rsidRDefault="001133C4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3znysh7">
            <w:r>
              <w:rPr>
                <w:rFonts w:ascii="Arial" w:eastAsia="Arial" w:hAnsi="Arial" w:cs="Arial"/>
                <w:color w:val="000000"/>
              </w:rPr>
              <w:t>3. Общий вид сервиса «Демонстрационный экзамен» ЦП WSR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_heading=h.3znysh7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8</w:t>
          </w:r>
          <w:r>
            <w:fldChar w:fldCharType="end"/>
          </w:r>
        </w:p>
        <w:p w14:paraId="23F270F3" w14:textId="77777777" w:rsidR="00C3664C" w:rsidRDefault="001133C4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2et92p0">
            <w:r>
              <w:rPr>
                <w:rFonts w:ascii="Arial" w:eastAsia="Arial" w:hAnsi="Arial" w:cs="Arial"/>
                <w:color w:val="000000"/>
              </w:rPr>
              <w:t>4. Образователь</w:t>
            </w:r>
            <w:r>
              <w:rPr>
                <w:rFonts w:ascii="Arial" w:eastAsia="Arial" w:hAnsi="Arial" w:cs="Arial"/>
                <w:color w:val="000000"/>
              </w:rPr>
              <w:t>ные организации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_heading=h.2et92p0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10</w:t>
          </w:r>
          <w:r>
            <w:fldChar w:fldCharType="end"/>
          </w:r>
        </w:p>
        <w:p w14:paraId="26E3F0AC" w14:textId="77777777" w:rsidR="00C3664C" w:rsidRDefault="001133C4">
          <w:pPr>
            <w:tabs>
              <w:tab w:val="right" w:pos="9025"/>
            </w:tabs>
            <w:spacing w:before="60" w:line="36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dy6vkm">
            <w:r>
              <w:rPr>
                <w:rFonts w:ascii="Arial" w:eastAsia="Arial" w:hAnsi="Arial" w:cs="Arial"/>
                <w:color w:val="000000"/>
              </w:rPr>
              <w:t>4.1. Назначение куратора ОО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_heading=h.3dy6vkm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11</w:t>
          </w:r>
          <w:r>
            <w:fldChar w:fldCharType="end"/>
          </w:r>
        </w:p>
        <w:p w14:paraId="1194BA86" w14:textId="77777777" w:rsidR="00C3664C" w:rsidRDefault="001133C4">
          <w:pPr>
            <w:tabs>
              <w:tab w:val="right" w:pos="9025"/>
            </w:tabs>
            <w:spacing w:before="60" w:line="36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1t3h5sf">
            <w:r>
              <w:rPr>
                <w:rFonts w:ascii="Arial" w:eastAsia="Arial" w:hAnsi="Arial" w:cs="Arial"/>
                <w:color w:val="000000"/>
              </w:rPr>
              <w:t>4.2. Управление группами ОО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_heading=h.1t3h5sf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12</w:t>
          </w:r>
          <w:r>
            <w:fldChar w:fldCharType="end"/>
          </w:r>
        </w:p>
        <w:p w14:paraId="11C45776" w14:textId="77777777" w:rsidR="00C3664C" w:rsidRDefault="001133C4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2s8eyo1">
            <w:r>
              <w:rPr>
                <w:rFonts w:ascii="Arial" w:eastAsia="Arial" w:hAnsi="Arial" w:cs="Arial"/>
                <w:color w:val="000000"/>
              </w:rPr>
              <w:t>5. Подача заявки на проведение ДЭ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_heading=h.2s8eyo1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16</w:t>
          </w:r>
          <w:r>
            <w:fldChar w:fldCharType="end"/>
          </w:r>
        </w:p>
        <w:p w14:paraId="345C06DC" w14:textId="77777777" w:rsidR="00C3664C" w:rsidRDefault="001133C4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3rdcrjn">
            <w:r>
              <w:rPr>
                <w:rFonts w:ascii="Arial" w:eastAsia="Arial" w:hAnsi="Arial" w:cs="Arial"/>
                <w:color w:val="000000"/>
              </w:rPr>
              <w:t>6. Добавление экзаменационных групп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_heading=h.3rdcrjn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22</w:t>
          </w:r>
          <w:r>
            <w:fldChar w:fldCharType="end"/>
          </w:r>
        </w:p>
        <w:p w14:paraId="497FFA37" w14:textId="77777777" w:rsidR="00C3664C" w:rsidRDefault="001133C4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6arftgnvjitu">
            <w:r>
              <w:rPr>
                <w:rFonts w:ascii="Arial" w:eastAsia="Arial" w:hAnsi="Arial" w:cs="Arial"/>
                <w:color w:val="000000"/>
              </w:rPr>
              <w:t>7. Экзамен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_heading=h.6arftgnvjitu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26</w:t>
          </w:r>
          <w:r>
            <w:fldChar w:fldCharType="end"/>
          </w:r>
        </w:p>
        <w:p w14:paraId="4DAEF715" w14:textId="77777777" w:rsidR="00C3664C" w:rsidRDefault="001133C4">
          <w:pPr>
            <w:tabs>
              <w:tab w:val="right" w:pos="9025"/>
            </w:tabs>
            <w:spacing w:before="60" w:line="36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lnxbz9">
            <w:r>
              <w:rPr>
                <w:rFonts w:ascii="Arial" w:eastAsia="Arial" w:hAnsi="Arial" w:cs="Arial"/>
                <w:color w:val="000000"/>
              </w:rPr>
              <w:t>7.1. Подготовка к экзамену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_heading=h.lnxbz9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26</w:t>
          </w:r>
          <w:r>
            <w:fldChar w:fldCharType="end"/>
          </w:r>
        </w:p>
        <w:p w14:paraId="4C49B812" w14:textId="77777777" w:rsidR="00C3664C" w:rsidRDefault="001133C4">
          <w:pPr>
            <w:tabs>
              <w:tab w:val="right" w:pos="9025"/>
            </w:tabs>
            <w:spacing w:before="60" w:line="36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35nkun2">
            <w:r>
              <w:rPr>
                <w:rFonts w:ascii="Arial" w:eastAsia="Arial" w:hAnsi="Arial" w:cs="Arial"/>
                <w:color w:val="000000"/>
              </w:rPr>
              <w:t>7.1.1. Назначить или запросить Главного эксперта экзамена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_heading=h.35nkun2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26</w:t>
          </w:r>
          <w:r>
            <w:fldChar w:fldCharType="end"/>
          </w:r>
        </w:p>
        <w:p w14:paraId="43276367" w14:textId="77777777" w:rsidR="00C3664C" w:rsidRDefault="001133C4">
          <w:pPr>
            <w:tabs>
              <w:tab w:val="right" w:pos="9025"/>
            </w:tabs>
            <w:spacing w:before="60" w:line="36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1ksv4uv">
            <w:r>
              <w:rPr>
                <w:rFonts w:ascii="Arial" w:eastAsia="Arial" w:hAnsi="Arial" w:cs="Arial"/>
                <w:color w:val="000000"/>
              </w:rPr>
              <w:t>7.1.2. Контроль соб</w:t>
            </w:r>
            <w:r>
              <w:rPr>
                <w:rFonts w:ascii="Arial" w:eastAsia="Arial" w:hAnsi="Arial" w:cs="Arial"/>
                <w:color w:val="000000"/>
              </w:rPr>
              <w:t>людения методики ДЭ при назначении ГЭ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_heading=h.1ksv4uv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29</w:t>
          </w:r>
          <w:r>
            <w:fldChar w:fldCharType="end"/>
          </w:r>
        </w:p>
        <w:p w14:paraId="591D5097" w14:textId="77777777" w:rsidR="00C3664C" w:rsidRDefault="001133C4">
          <w:pPr>
            <w:tabs>
              <w:tab w:val="right" w:pos="9025"/>
            </w:tabs>
            <w:spacing w:before="60" w:line="36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44sinio">
            <w:r>
              <w:rPr>
                <w:rFonts w:ascii="Arial" w:eastAsia="Arial" w:hAnsi="Arial" w:cs="Arial"/>
                <w:color w:val="000000"/>
              </w:rPr>
              <w:t>7.1.3. Добавление технических экспертов в экзамен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_heading=h.4</w:instrText>
          </w:r>
          <w:r>
            <w:instrText xml:space="preserve">4sinio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31</w:t>
          </w:r>
          <w:r>
            <w:fldChar w:fldCharType="end"/>
          </w:r>
        </w:p>
        <w:p w14:paraId="54A99974" w14:textId="77777777" w:rsidR="00C3664C" w:rsidRDefault="001133C4">
          <w:pPr>
            <w:tabs>
              <w:tab w:val="right" w:pos="9025"/>
            </w:tabs>
            <w:spacing w:before="60" w:line="36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7fpxldogqna">
            <w:r>
              <w:rPr>
                <w:rFonts w:ascii="Arial" w:eastAsia="Arial" w:hAnsi="Arial" w:cs="Arial"/>
                <w:color w:val="000000"/>
              </w:rPr>
              <w:t>7.1.4. Подача заявки на линейных экспертов экзамена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_heading=h.7fpxldogqna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32</w:t>
          </w:r>
          <w:r>
            <w:fldChar w:fldCharType="end"/>
          </w:r>
        </w:p>
        <w:p w14:paraId="0970E6DD" w14:textId="77777777" w:rsidR="00C3664C" w:rsidRDefault="001133C4">
          <w:pPr>
            <w:tabs>
              <w:tab w:val="right" w:pos="9025"/>
            </w:tabs>
            <w:spacing w:before="60" w:line="36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4y9l2zuggroo">
            <w:r>
              <w:rPr>
                <w:rFonts w:ascii="Arial" w:eastAsia="Arial" w:hAnsi="Arial" w:cs="Arial"/>
                <w:color w:val="000000"/>
              </w:rPr>
              <w:t>7.1.5. Добавление участников в экзамен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_heading=h.4y9l2zuggroo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34</w:t>
          </w:r>
          <w:r>
            <w:fldChar w:fldCharType="end"/>
          </w:r>
        </w:p>
        <w:p w14:paraId="4B555918" w14:textId="77777777" w:rsidR="00C3664C" w:rsidRDefault="001133C4">
          <w:pPr>
            <w:tabs>
              <w:tab w:val="right" w:pos="9025"/>
            </w:tabs>
            <w:spacing w:before="60" w:line="360" w:lineRule="auto"/>
            <w:ind w:left="720"/>
            <w:rPr>
              <w:rFonts w:ascii="Arial" w:eastAsia="Arial" w:hAnsi="Arial" w:cs="Arial"/>
              <w:color w:val="000000"/>
            </w:rPr>
          </w:pPr>
          <w:hyperlink w:anchor="_heading=h.z337ya">
            <w:r>
              <w:rPr>
                <w:rFonts w:ascii="Arial" w:eastAsia="Arial" w:hAnsi="Arial" w:cs="Arial"/>
                <w:color w:val="000000"/>
              </w:rPr>
              <w:t>7.1.6. Подтверждение проведения экзамена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_heading=h.z337ya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38</w:t>
          </w:r>
          <w:r>
            <w:fldChar w:fldCharType="end"/>
          </w:r>
        </w:p>
        <w:p w14:paraId="2447B906" w14:textId="77777777" w:rsidR="00C3664C" w:rsidRDefault="001133C4">
          <w:pPr>
            <w:tabs>
              <w:tab w:val="right" w:pos="9025"/>
            </w:tabs>
            <w:spacing w:before="60" w:line="36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j2qqm3">
            <w:r>
              <w:rPr>
                <w:rFonts w:ascii="Arial" w:eastAsia="Arial" w:hAnsi="Arial" w:cs="Arial"/>
                <w:color w:val="000000"/>
              </w:rPr>
              <w:t>7.2. Проведение экзамена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</w:instrText>
          </w:r>
          <w:r>
            <w:instrText xml:space="preserve">F _heading=h.3j2qqm3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39</w:t>
          </w:r>
          <w:r>
            <w:fldChar w:fldCharType="end"/>
          </w:r>
        </w:p>
        <w:p w14:paraId="6E91E3B5" w14:textId="77777777" w:rsidR="00C3664C" w:rsidRDefault="001133C4">
          <w:pPr>
            <w:tabs>
              <w:tab w:val="right" w:pos="9025"/>
            </w:tabs>
            <w:spacing w:before="60" w:line="36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1y810tw">
            <w:r>
              <w:rPr>
                <w:rFonts w:ascii="Arial" w:eastAsia="Arial" w:hAnsi="Arial" w:cs="Arial"/>
                <w:color w:val="000000"/>
              </w:rPr>
              <w:t>7.3. Запрет удаления учебных групп и участников из учебной группы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_heading=h.1y810tw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40</w:t>
          </w:r>
          <w:r>
            <w:fldChar w:fldCharType="end"/>
          </w:r>
        </w:p>
        <w:p w14:paraId="6DD9905C" w14:textId="77777777" w:rsidR="00C3664C" w:rsidRDefault="001133C4">
          <w:pPr>
            <w:tabs>
              <w:tab w:val="right" w:pos="9025"/>
            </w:tabs>
            <w:spacing w:before="60" w:line="36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x5vnu5obw5zp">
            <w:r>
              <w:rPr>
                <w:rFonts w:ascii="Arial" w:eastAsia="Arial" w:hAnsi="Arial" w:cs="Arial"/>
                <w:color w:val="000000"/>
              </w:rPr>
              <w:t>7.4. Закрытие и блокировка экзамена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_heading=h.x5vnu5obw5zp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43</w:t>
          </w:r>
          <w:r>
            <w:fldChar w:fldCharType="end"/>
          </w:r>
        </w:p>
        <w:p w14:paraId="4E841221" w14:textId="77777777" w:rsidR="00C3664C" w:rsidRDefault="001133C4">
          <w:pPr>
            <w:tabs>
              <w:tab w:val="right" w:pos="9025"/>
            </w:tabs>
            <w:spacing w:before="200" w:line="360" w:lineRule="auto"/>
            <w:rPr>
              <w:rFonts w:ascii="Arial" w:eastAsia="Arial" w:hAnsi="Arial" w:cs="Arial"/>
              <w:color w:val="000000"/>
            </w:rPr>
          </w:pPr>
          <w:hyperlink w:anchor="_heading=h.4i7ojhp">
            <w:r>
              <w:rPr>
                <w:rFonts w:ascii="Arial" w:eastAsia="Arial" w:hAnsi="Arial" w:cs="Arial"/>
                <w:color w:val="000000"/>
              </w:rPr>
              <w:t>8. Результаты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_heading=h.4i7ojhp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45</w:t>
          </w:r>
          <w:r>
            <w:fldChar w:fldCharType="end"/>
          </w:r>
        </w:p>
        <w:p w14:paraId="3BB86DCE" w14:textId="77777777" w:rsidR="00C3664C" w:rsidRDefault="001133C4">
          <w:pPr>
            <w:tabs>
              <w:tab w:val="right" w:pos="9025"/>
            </w:tabs>
            <w:spacing w:before="200" w:after="80" w:line="360" w:lineRule="auto"/>
            <w:rPr>
              <w:rFonts w:ascii="Arial" w:eastAsia="Arial" w:hAnsi="Arial" w:cs="Arial"/>
              <w:color w:val="000000"/>
            </w:rPr>
          </w:pPr>
          <w:hyperlink w:anchor="_heading=h.a4skpllelest">
            <w:r>
              <w:rPr>
                <w:rFonts w:ascii="Arial" w:eastAsia="Arial" w:hAnsi="Arial" w:cs="Arial"/>
                <w:color w:val="000000"/>
              </w:rPr>
              <w:t>9. Отчеты и Выгрузки</w:t>
            </w:r>
          </w:hyperlink>
          <w:r>
            <w:rPr>
              <w:rFonts w:ascii="Arial" w:eastAsia="Arial" w:hAnsi="Arial" w:cs="Arial"/>
              <w:color w:val="000000"/>
            </w:rPr>
            <w:tab/>
          </w:r>
          <w:r>
            <w:fldChar w:fldCharType="begin"/>
          </w:r>
          <w:r>
            <w:instrText xml:space="preserve"> PAGEREF _heading=h.a4skpll</w:instrText>
          </w:r>
          <w:r>
            <w:instrText xml:space="preserve">elest \h </w:instrText>
          </w:r>
          <w:r>
            <w:fldChar w:fldCharType="separate"/>
          </w:r>
          <w:r>
            <w:rPr>
              <w:rFonts w:ascii="Arial" w:eastAsia="Arial" w:hAnsi="Arial" w:cs="Arial"/>
              <w:color w:val="000000"/>
            </w:rPr>
            <w:t>47</w:t>
          </w:r>
          <w:r>
            <w:fldChar w:fldCharType="end"/>
          </w:r>
          <w:r>
            <w:fldChar w:fldCharType="end"/>
          </w:r>
        </w:p>
      </w:sdtContent>
    </w:sdt>
    <w:p w14:paraId="2D594E4E" w14:textId="77777777" w:rsidR="00C3664C" w:rsidRDefault="00C3664C"/>
    <w:p w14:paraId="561DD157" w14:textId="77777777" w:rsidR="00C3664C" w:rsidRDefault="001133C4">
      <w:r>
        <w:br w:type="page"/>
      </w:r>
    </w:p>
    <w:p w14:paraId="50F4C9A0" w14:textId="77777777" w:rsidR="00C3664C" w:rsidRDefault="001133C4">
      <w:pPr>
        <w:pStyle w:val="1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40"/>
          <w:szCs w:val="40"/>
        </w:rPr>
        <w:t>1. Основные понятия и сокращения</w:t>
      </w:r>
    </w:p>
    <w:tbl>
      <w:tblPr>
        <w:tblStyle w:val="ab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C3664C" w14:paraId="27A3DB6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7E2DA" w14:textId="77777777" w:rsidR="00C3664C" w:rsidRDefault="00113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Термин, сокращение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6BC55" w14:textId="77777777" w:rsidR="00C3664C" w:rsidRDefault="00113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Определение</w:t>
            </w:r>
          </w:p>
        </w:tc>
      </w:tr>
      <w:tr w:rsidR="00C3664C" w14:paraId="5FF1B55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3CB30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ЦП WSR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6DE0E" w14:textId="77777777" w:rsidR="00C3664C" w:rsidRDefault="001133C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Цифровая платформа WSR</w:t>
            </w:r>
          </w:p>
        </w:tc>
      </w:tr>
      <w:tr w:rsidR="00C3664C" w14:paraId="7913065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5FCE7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4841C43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B3CF0DC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BF0FC71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1150B1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E5187BD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D15E29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3163884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Демонстрационный экзамен (ДЭ)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2EFD4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Это процедура оценки профессиональных компетенций в соответствии со стандартами Ворлдскиллс Россия, которая предусматривает:</w:t>
            </w:r>
          </w:p>
          <w:p w14:paraId="0837639F" w14:textId="77777777" w:rsidR="00C3664C" w:rsidRDefault="001133C4">
            <w:pPr>
              <w:numPr>
                <w:ilvl w:val="0"/>
                <w:numId w:val="8"/>
              </w:numPr>
              <w:tabs>
                <w:tab w:val="right" w:pos="9025"/>
              </w:tabs>
              <w:spacing w:line="240" w:lineRule="auto"/>
              <w:ind w:left="0" w:firstLine="4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моделирование реальных производственных условий для демонстрации выпускниками профессиональных навыков и умений;</w:t>
            </w:r>
          </w:p>
          <w:p w14:paraId="4FF588CD" w14:textId="77777777" w:rsidR="00C3664C" w:rsidRDefault="001133C4">
            <w:pPr>
              <w:numPr>
                <w:ilvl w:val="0"/>
                <w:numId w:val="8"/>
              </w:numPr>
              <w:tabs>
                <w:tab w:val="right" w:pos="9025"/>
              </w:tabs>
              <w:spacing w:line="240" w:lineRule="auto"/>
              <w:ind w:left="0" w:firstLine="4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экспертную оценку, в том числе из числа представителей предприятий;</w:t>
            </w:r>
          </w:p>
          <w:p w14:paraId="198E099A" w14:textId="77777777" w:rsidR="00C3664C" w:rsidRDefault="001133C4">
            <w:pPr>
              <w:numPr>
                <w:ilvl w:val="0"/>
                <w:numId w:val="8"/>
              </w:numPr>
              <w:tabs>
                <w:tab w:val="right" w:pos="9025"/>
              </w:tabs>
              <w:spacing w:line="240" w:lineRule="auto"/>
              <w:ind w:left="0" w:firstLine="4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возможность оценивать уровень владений компетенциями в соответствии с требо</w:t>
            </w:r>
            <w:r>
              <w:rPr>
                <w:rFonts w:ascii="Arial" w:eastAsia="Arial" w:hAnsi="Arial" w:cs="Arial"/>
                <w:sz w:val="20"/>
                <w:szCs w:val="20"/>
              </w:rPr>
              <w:t>ваниями международных стандартов Worldskills International.</w:t>
            </w:r>
          </w:p>
        </w:tc>
      </w:tr>
      <w:tr w:rsidR="00C3664C" w14:paraId="50BCBEE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78761" w14:textId="77777777" w:rsidR="00C3664C" w:rsidRDefault="00C36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2418899" w14:textId="77777777" w:rsidR="00C3664C" w:rsidRDefault="00C36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7225928" w14:textId="77777777" w:rsidR="00C3664C" w:rsidRDefault="00C366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BC32BDF" w14:textId="77777777" w:rsidR="00C3664C" w:rsidRDefault="00113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РКЦ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6E9C5" w14:textId="77777777" w:rsidR="00C3664C" w:rsidRDefault="00113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Уполномоченная организация – организация, определенная ответственной за</w:t>
            </w:r>
          </w:p>
          <w:p w14:paraId="11F309A7" w14:textId="77777777" w:rsidR="00C3664C" w:rsidRDefault="00113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организацию и проведение демонстрационного экзамена по стандартам Ворлдскиллс</w:t>
            </w:r>
          </w:p>
          <w:p w14:paraId="33C61267" w14:textId="77777777" w:rsidR="00C3664C" w:rsidRDefault="00113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Россия в субъекте Российской Федерации.</w:t>
            </w:r>
          </w:p>
        </w:tc>
      </w:tr>
      <w:tr w:rsidR="00C3664C" w14:paraId="5CAF6AD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37FD2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F7BA36F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539B4D0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1DA6116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B5472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736FE2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Руководитель РКЦ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7FC1B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 каждом субъекте РФ есть специальная организация, которая отвечает за движение Worldskills  в данном субъекте. Руководитель РКЦ отвечает за проведение региональных чемпионатов (организация, участники/эксперты и т.д) и координирует свои действия с СОЮЗом. </w:t>
            </w:r>
            <w:r>
              <w:rPr>
                <w:rFonts w:ascii="Arial" w:eastAsia="Arial" w:hAnsi="Arial" w:cs="Arial"/>
                <w:sz w:val="20"/>
                <w:szCs w:val="20"/>
              </w:rPr>
              <w:t>Также Руководитель РКЦ отвечает и за Демонстрационный экзамен. Руководитель РКЦ - это ответственный исполнитель в Субъекте РФ.</w:t>
            </w:r>
          </w:p>
        </w:tc>
      </w:tr>
      <w:tr w:rsidR="00C3664C" w14:paraId="4672FD2A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22ABF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4EB228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Аккредитация</w:t>
            </w:r>
          </w:p>
          <w:p w14:paraId="7E15A163" w14:textId="77777777" w:rsidR="00C3664C" w:rsidRDefault="00C3664C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DD52B8" w14:textId="77777777" w:rsidR="00C3664C" w:rsidRDefault="00C3664C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B2B25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Право на проведение Демонстрационного экзамена по определенной компетенции с определенным уровнем сложности.</w:t>
            </w:r>
          </w:p>
        </w:tc>
      </w:tr>
      <w:tr w:rsidR="00C3664C" w14:paraId="6243D96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6FC1D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E2C5CB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</w:t>
            </w:r>
            <w:r>
              <w:rPr>
                <w:rFonts w:ascii="Arial" w:eastAsia="Arial" w:hAnsi="Arial" w:cs="Arial"/>
                <w:sz w:val="20"/>
                <w:szCs w:val="20"/>
              </w:rPr>
              <w:t>лавный эксперт (ГЭ)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ACDBE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Назначенный пользователь, задачей которого является проведение чемпионата/ демонстрационного экзамена по стандартам Worldskills. ГЭ полностью несет стандарты и правила на все мероприятия, где есть обозначение Worldskills. </w:t>
            </w:r>
          </w:p>
        </w:tc>
      </w:tr>
      <w:tr w:rsidR="00C3664C" w14:paraId="728BEEF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8F78C" w14:textId="77777777" w:rsidR="00C3664C" w:rsidRDefault="00C3664C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3DA49A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Компетенция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0939D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Способность успешно действовать на основе практического опыта, умения и знаний при решении профессиональных задач.</w:t>
            </w:r>
          </w:p>
        </w:tc>
      </w:tr>
      <w:tr w:rsidR="00C3664C" w14:paraId="2C93F6A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C2A9C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BA69F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Образовательная организация.</w:t>
            </w:r>
          </w:p>
        </w:tc>
      </w:tr>
      <w:tr w:rsidR="00C3664C" w14:paraId="57E88C6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A5D27" w14:textId="77777777" w:rsidR="00C3664C" w:rsidRDefault="00C3664C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847E01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Линейный эксперт (ЛЭ)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2C83B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Эксперт с правом проведения чемпионатов – эксперт с правом проведения</w:t>
            </w:r>
          </w:p>
          <w:p w14:paraId="0A282713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чемпионатов, прошедший обучение по соответствующим программам подготовки</w:t>
            </w:r>
          </w:p>
          <w:p w14:paraId="416FBAC0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экспертов, разработанным Союзом, успешно сдавший тест по итогам обучения.</w:t>
            </w:r>
          </w:p>
          <w:p w14:paraId="765C3016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Эксперт с правом участия в оценке демон</w:t>
            </w:r>
            <w:r>
              <w:rPr>
                <w:rFonts w:ascii="Arial" w:eastAsia="Arial" w:hAnsi="Arial" w:cs="Arial"/>
                <w:sz w:val="20"/>
                <w:szCs w:val="20"/>
              </w:rPr>
              <w:t>страционного экзамена - эксперт с</w:t>
            </w:r>
          </w:p>
          <w:p w14:paraId="49ADC21D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правом участия в оценке демонстрационного экзамена, прошедший обучение по</w:t>
            </w:r>
          </w:p>
          <w:p w14:paraId="29FCB1C5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соответствующим программам подготовки экспертов, разработанным Союзом,</w:t>
            </w:r>
          </w:p>
          <w:p w14:paraId="5E3CA73C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успешно сдавший тест по итогам обучения.</w:t>
            </w:r>
          </w:p>
        </w:tc>
      </w:tr>
      <w:tr w:rsidR="00C3664C" w14:paraId="30E0DB25" w14:textId="77777777">
        <w:tc>
          <w:tcPr>
            <w:tcW w:w="4514" w:type="dxa"/>
            <w:vAlign w:val="center"/>
          </w:tcPr>
          <w:p w14:paraId="0F5E2814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Участник</w:t>
            </w:r>
          </w:p>
        </w:tc>
        <w:tc>
          <w:tcPr>
            <w:tcW w:w="4514" w:type="dxa"/>
            <w:vAlign w:val="center"/>
          </w:tcPr>
          <w:p w14:paraId="2A343BA4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Пользователь, который выпо</w:t>
            </w:r>
            <w:r>
              <w:rPr>
                <w:rFonts w:ascii="Arial" w:eastAsia="Arial" w:hAnsi="Arial" w:cs="Arial"/>
                <w:sz w:val="20"/>
                <w:szCs w:val="20"/>
              </w:rPr>
              <w:t>лняет конкурсное задание на чемпионате/демонстрационном экзамене.</w:t>
            </w:r>
          </w:p>
        </w:tc>
      </w:tr>
      <w:tr w:rsidR="00C3664C" w14:paraId="6EE4CE3E" w14:textId="77777777">
        <w:tc>
          <w:tcPr>
            <w:tcW w:w="4514" w:type="dxa"/>
            <w:vAlign w:val="center"/>
          </w:tcPr>
          <w:p w14:paraId="3D43E8BE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ЦПДЭ</w:t>
            </w:r>
          </w:p>
        </w:tc>
        <w:tc>
          <w:tcPr>
            <w:tcW w:w="4514" w:type="dxa"/>
            <w:vAlign w:val="center"/>
          </w:tcPr>
          <w:p w14:paraId="714493BE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Центр Проведения Демонстрационного Экзамена - место в котором проводятся мероприятия по стандартам WorldSkills.</w:t>
            </w:r>
          </w:p>
        </w:tc>
      </w:tr>
      <w:tr w:rsidR="00C3664C" w14:paraId="0E6F85B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C901DB" w14:textId="77777777" w:rsidR="00C3664C" w:rsidRDefault="001133C4">
            <w:pPr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Skills Passport (Паспорт компетенции)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90699" w14:textId="77777777" w:rsidR="00C3664C" w:rsidRDefault="001133C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Электронный документ, формируемый</w:t>
            </w:r>
          </w:p>
          <w:p w14:paraId="2E5F05D5" w14:textId="77777777" w:rsidR="00C3664C" w:rsidRDefault="001133C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 итогам демонстрационного экзамена по стандартам Ворлдскиллс Россия в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личном профиле каждого участника.</w:t>
            </w:r>
          </w:p>
        </w:tc>
      </w:tr>
      <w:tr w:rsidR="00C3664C" w14:paraId="6649FE1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A5077" w14:textId="77777777" w:rsidR="00C3664C" w:rsidRDefault="001133C4">
            <w:pPr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Союз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DD6E5" w14:textId="77777777" w:rsidR="00C3664C" w:rsidRDefault="001133C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Союз «Агентство развития профессиональных сообществ и рабочих кадров «Молодые профессионалы (Ворлдскиллс Россия)».</w:t>
            </w:r>
          </w:p>
        </w:tc>
      </w:tr>
      <w:tr w:rsidR="00C3664C" w14:paraId="240911BC" w14:textId="77777777">
        <w:tc>
          <w:tcPr>
            <w:tcW w:w="4514" w:type="dxa"/>
            <w:vAlign w:val="center"/>
          </w:tcPr>
          <w:p w14:paraId="3FA5653D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Куратор ОО</w:t>
            </w:r>
          </w:p>
        </w:tc>
        <w:tc>
          <w:tcPr>
            <w:tcW w:w="4514" w:type="dxa"/>
            <w:vAlign w:val="center"/>
          </w:tcPr>
          <w:p w14:paraId="4729A76E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Пользователь, который несет ответственность за участников Демонстрационного экзамена от своей ОО. В некоторых ситуациях, когда уч</w:t>
            </w:r>
            <w:r>
              <w:rPr>
                <w:rFonts w:ascii="Arial" w:eastAsia="Arial" w:hAnsi="Arial" w:cs="Arial"/>
                <w:sz w:val="20"/>
                <w:szCs w:val="20"/>
              </w:rPr>
              <w:t>астники не от ОО (например корпоративный ДЭ), то Куратор не привязан к ОО, а привязан к компании/корпорации/учебному центру/полигону.</w:t>
            </w:r>
          </w:p>
        </w:tc>
      </w:tr>
      <w:tr w:rsidR="00C3664C" w14:paraId="4150356E" w14:textId="77777777">
        <w:tc>
          <w:tcPr>
            <w:tcW w:w="4514" w:type="dxa"/>
            <w:vAlign w:val="center"/>
          </w:tcPr>
          <w:p w14:paraId="0AFA2CEC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КОД  (Комплект Оценочной Документации)</w:t>
            </w:r>
          </w:p>
        </w:tc>
        <w:tc>
          <w:tcPr>
            <w:tcW w:w="4514" w:type="dxa"/>
            <w:vAlign w:val="center"/>
          </w:tcPr>
          <w:p w14:paraId="3A9A021F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Набор требований включающий как задания для выполнения, так и набор регламентирующих документов для проведения ДЭ</w:t>
            </w:r>
          </w:p>
        </w:tc>
      </w:tr>
      <w:tr w:rsidR="00C3664C" w14:paraId="702D4F2B" w14:textId="77777777">
        <w:tc>
          <w:tcPr>
            <w:tcW w:w="4514" w:type="dxa"/>
            <w:vAlign w:val="center"/>
          </w:tcPr>
          <w:p w14:paraId="3D1E9274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ТЭ</w:t>
            </w:r>
          </w:p>
        </w:tc>
        <w:tc>
          <w:tcPr>
            <w:tcW w:w="4514" w:type="dxa"/>
            <w:vAlign w:val="center"/>
          </w:tcPr>
          <w:p w14:paraId="58E54FA5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Технический эксперт</w:t>
            </w:r>
          </w:p>
        </w:tc>
      </w:tr>
      <w:tr w:rsidR="00C3664C" w14:paraId="0E9CB3F6" w14:textId="77777777">
        <w:tc>
          <w:tcPr>
            <w:tcW w:w="4514" w:type="dxa"/>
            <w:vAlign w:val="center"/>
          </w:tcPr>
          <w:p w14:paraId="154329D9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ПЭ НОК</w:t>
            </w:r>
          </w:p>
        </w:tc>
        <w:tc>
          <w:tcPr>
            <w:tcW w:w="4514" w:type="dxa"/>
            <w:vAlign w:val="center"/>
          </w:tcPr>
          <w:p w14:paraId="4CA91BCF" w14:textId="77777777" w:rsidR="00C3664C" w:rsidRDefault="001133C4">
            <w:pPr>
              <w:tabs>
                <w:tab w:val="right" w:pos="9025"/>
              </w:tabs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Профессиональный экзамен независимой оценки квалификации</w:t>
            </w:r>
          </w:p>
        </w:tc>
      </w:tr>
      <w:tr w:rsidR="00C3664C" w14:paraId="75FF31D0" w14:textId="77777777">
        <w:tc>
          <w:tcPr>
            <w:tcW w:w="4514" w:type="dxa"/>
            <w:vAlign w:val="center"/>
          </w:tcPr>
          <w:p w14:paraId="2CB09D17" w14:textId="77777777" w:rsidR="00C3664C" w:rsidRDefault="001133C4">
            <w:pPr>
              <w:tabs>
                <w:tab w:val="right" w:pos="9025"/>
              </w:tabs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CIS</w:t>
            </w:r>
          </w:p>
        </w:tc>
        <w:tc>
          <w:tcPr>
            <w:tcW w:w="4514" w:type="dxa"/>
            <w:vAlign w:val="center"/>
          </w:tcPr>
          <w:p w14:paraId="0E874217" w14:textId="77777777" w:rsidR="00C3664C" w:rsidRDefault="001133C4">
            <w:pPr>
              <w:tabs>
                <w:tab w:val="right" w:pos="9025"/>
              </w:tabs>
              <w:spacing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Competition Informational System - система для п</w:t>
            </w:r>
            <w:r>
              <w:rPr>
                <w:rFonts w:ascii="Arial" w:eastAsia="Arial" w:hAnsi="Arial" w:cs="Arial"/>
                <w:sz w:val="20"/>
                <w:szCs w:val="20"/>
              </w:rPr>
              <w:t>роведения соревнований. Используется для оценки участников компетенций только в одном мероприятии. Процесс: 1) ввод и блокировка критериев 2) ввод участников и экспертов 3) оценка участников по критериям 4) блокировка оценок ||| Работу с системой выполняет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ГЭ мероприятия.</w:t>
            </w:r>
          </w:p>
        </w:tc>
      </w:tr>
    </w:tbl>
    <w:p w14:paraId="5A26E103" w14:textId="77777777" w:rsidR="00C3664C" w:rsidRDefault="001133C4">
      <w:pPr>
        <w:pStyle w:val="1"/>
        <w:rPr>
          <w:sz w:val="40"/>
          <w:szCs w:val="40"/>
        </w:rPr>
      </w:pPr>
      <w:bookmarkStart w:id="1" w:name="_heading=h.dfevgh1f4mxb" w:colFirst="0" w:colLast="0"/>
      <w:bookmarkEnd w:id="1"/>
      <w:r>
        <w:rPr>
          <w:rFonts w:ascii="Arial" w:eastAsia="Arial" w:hAnsi="Arial" w:cs="Arial"/>
          <w:sz w:val="40"/>
          <w:szCs w:val="40"/>
        </w:rPr>
        <w:t>2. Вход и авторизация</w:t>
      </w:r>
    </w:p>
    <w:p w14:paraId="20931206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Вход и авторизация в ЦП WSR осуществляется по адресу </w:t>
      </w:r>
      <w:hyperlink r:id="rId9">
        <w:r>
          <w:rPr>
            <w:rFonts w:ascii="Arial" w:eastAsia="Arial" w:hAnsi="Arial" w:cs="Arial"/>
            <w:color w:val="1155CC"/>
            <w:u w:val="single"/>
          </w:rPr>
          <w:t>https://id.dp.worldskills.ru/</w:t>
        </w:r>
      </w:hyperlink>
      <w:r>
        <w:rPr>
          <w:rFonts w:ascii="Arial" w:eastAsia="Arial" w:hAnsi="Arial" w:cs="Arial"/>
        </w:rPr>
        <w:t>. Для авторизации в системе необходимо указать логин и пароль, предоставленный сотрудниками Союза.</w:t>
      </w:r>
    </w:p>
    <w:p w14:paraId="4527332A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Если пользователь ранее имел доступ к системе eSim (</w:t>
      </w:r>
      <w:hyperlink r:id="rId10">
        <w:r>
          <w:rPr>
            <w:rFonts w:ascii="Arial" w:eastAsia="Arial" w:hAnsi="Arial" w:cs="Arial"/>
            <w:color w:val="1155CC"/>
            <w:u w:val="single"/>
          </w:rPr>
          <w:t>https://esim.worldskills.ru/</w:t>
        </w:r>
      </w:hyperlink>
      <w:r>
        <w:rPr>
          <w:rFonts w:ascii="Arial" w:eastAsia="Arial" w:hAnsi="Arial" w:cs="Arial"/>
        </w:rPr>
        <w:t>) в роли РКЦ, то данный аккау</w:t>
      </w:r>
      <w:r>
        <w:rPr>
          <w:rFonts w:ascii="Arial" w:eastAsia="Arial" w:hAnsi="Arial" w:cs="Arial"/>
        </w:rPr>
        <w:t>нт (логин и пароль) доступны пользователю и в ЦП WSR.</w:t>
      </w:r>
    </w:p>
    <w:p w14:paraId="0BE2BAF0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0EE5D458" wp14:editId="220FF1A3">
            <wp:extent cx="5734050" cy="3403600"/>
            <wp:effectExtent l="0" t="0" r="0" b="0"/>
            <wp:docPr id="186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2A3326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1. Авторизация в ЦП WSR</w:t>
      </w:r>
    </w:p>
    <w:p w14:paraId="31F907DB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авторизации в системе Пользователю будут отображены сервисы Цифровой платформы WSR, которые доступны для его роли в системе.</w:t>
      </w:r>
    </w:p>
    <w:p w14:paraId="39AF283D" w14:textId="77777777" w:rsidR="00C3664C" w:rsidRDefault="00C3664C"/>
    <w:p w14:paraId="0FA7712C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58B5C07F" wp14:editId="4FA6B083">
            <wp:extent cx="5700713" cy="3229681"/>
            <wp:effectExtent l="0" t="0" r="0" b="0"/>
            <wp:docPr id="185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2"/>
                    <a:srcRect r="45207" b="44431"/>
                    <a:stretch>
                      <a:fillRect/>
                    </a:stretch>
                  </pic:blipFill>
                  <pic:spPr>
                    <a:xfrm>
                      <a:off x="0" y="0"/>
                      <a:ext cx="5700713" cy="3229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AD63A0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2. Доступные сервисы</w:t>
      </w:r>
    </w:p>
    <w:p w14:paraId="07D3C546" w14:textId="77777777" w:rsidR="00C3664C" w:rsidRDefault="001133C4">
      <w:pPr>
        <w:pStyle w:val="1"/>
      </w:pPr>
      <w:bookmarkStart w:id="2" w:name="_heading=h.30j0zll" w:colFirst="0" w:colLast="0"/>
      <w:bookmarkEnd w:id="2"/>
      <w:r>
        <w:br w:type="page"/>
      </w:r>
    </w:p>
    <w:p w14:paraId="6243C13B" w14:textId="77777777" w:rsidR="00C3664C" w:rsidRDefault="001133C4">
      <w:pPr>
        <w:pStyle w:val="1"/>
        <w:rPr>
          <w:rFonts w:ascii="Arial" w:eastAsia="Arial" w:hAnsi="Arial" w:cs="Arial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  <w:sz w:val="40"/>
          <w:szCs w:val="40"/>
        </w:rPr>
        <w:t>2. Сервис</w:t>
      </w:r>
      <w:r>
        <w:rPr>
          <w:rFonts w:ascii="Arial" w:eastAsia="Arial" w:hAnsi="Arial" w:cs="Arial"/>
          <w:sz w:val="40"/>
          <w:szCs w:val="40"/>
        </w:rPr>
        <w:t xml:space="preserve"> «Демонстрационный экзамен»</w:t>
      </w:r>
      <w:r>
        <w:rPr>
          <w:rFonts w:ascii="Arial" w:eastAsia="Arial" w:hAnsi="Arial" w:cs="Arial"/>
        </w:rPr>
        <w:t xml:space="preserve"> </w:t>
      </w:r>
    </w:p>
    <w:p w14:paraId="5C58D41E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Сервис Демонстрационный экзамен ЦП WSR предназначен для автоматизации процесса подготовки и проведения Демонстрационного экзамена.</w:t>
      </w:r>
    </w:p>
    <w:p w14:paraId="56CE5B03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Сервис содержит следующие разделы:</w:t>
      </w:r>
    </w:p>
    <w:p w14:paraId="4586734E" w14:textId="77777777" w:rsidR="00C3664C" w:rsidRDefault="001133C4">
      <w:pPr>
        <w:numPr>
          <w:ilvl w:val="0"/>
          <w:numId w:val="1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Заявки на ДЭ.</w:t>
      </w:r>
    </w:p>
    <w:p w14:paraId="520262C8" w14:textId="77777777" w:rsidR="00C3664C" w:rsidRDefault="001133C4">
      <w:pPr>
        <w:numPr>
          <w:ilvl w:val="0"/>
          <w:numId w:val="1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Демонстрационные экзамены и экзаменационные гру</w:t>
      </w:r>
      <w:r>
        <w:rPr>
          <w:rFonts w:ascii="Arial" w:eastAsia="Arial" w:hAnsi="Arial" w:cs="Arial"/>
        </w:rPr>
        <w:t>ппы.</w:t>
      </w:r>
    </w:p>
    <w:p w14:paraId="40947EA1" w14:textId="77777777" w:rsidR="00C3664C" w:rsidRDefault="001133C4">
      <w:pPr>
        <w:numPr>
          <w:ilvl w:val="0"/>
          <w:numId w:val="1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Центры проведения демонстрационного экзамена (ЦПДЭ).</w:t>
      </w:r>
    </w:p>
    <w:p w14:paraId="1BCAB684" w14:textId="77777777" w:rsidR="00C3664C" w:rsidRDefault="001133C4">
      <w:pPr>
        <w:numPr>
          <w:ilvl w:val="0"/>
          <w:numId w:val="1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Образовательные организации.</w:t>
      </w:r>
    </w:p>
    <w:p w14:paraId="4AC89921" w14:textId="77777777" w:rsidR="00C3664C" w:rsidRDefault="001133C4">
      <w:pPr>
        <w:numPr>
          <w:ilvl w:val="0"/>
          <w:numId w:val="1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Отчеты и Выгрузки.</w:t>
      </w:r>
    </w:p>
    <w:p w14:paraId="0CA76327" w14:textId="77777777" w:rsidR="00C3664C" w:rsidRDefault="001133C4">
      <w:r>
        <w:br w:type="page"/>
      </w:r>
    </w:p>
    <w:p w14:paraId="0C9392AF" w14:textId="77777777" w:rsidR="00C3664C" w:rsidRDefault="001133C4">
      <w:pPr>
        <w:pStyle w:val="1"/>
        <w:jc w:val="both"/>
        <w:rPr>
          <w:sz w:val="40"/>
          <w:szCs w:val="40"/>
        </w:rPr>
      </w:pPr>
      <w:bookmarkStart w:id="4" w:name="_heading=h.3znysh7" w:colFirst="0" w:colLast="0"/>
      <w:bookmarkEnd w:id="4"/>
      <w:r>
        <w:rPr>
          <w:rFonts w:ascii="Arial" w:eastAsia="Arial" w:hAnsi="Arial" w:cs="Arial"/>
          <w:sz w:val="40"/>
          <w:szCs w:val="40"/>
        </w:rPr>
        <w:t>3. Общий вид сервиса «Демонстрационный экзамен» ЦП WSR</w:t>
      </w:r>
    </w:p>
    <w:p w14:paraId="146EE9F1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48CE6C67" wp14:editId="32218AF4">
            <wp:extent cx="5731200" cy="2984500"/>
            <wp:effectExtent l="0" t="0" r="0" b="0"/>
            <wp:docPr id="188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17606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3. Заявки на ДЭ</w:t>
      </w:r>
    </w:p>
    <w:p w14:paraId="7EE9BC36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перехода в сервис Демонстрационный экзамен пользователю отобража</w:t>
      </w:r>
      <w:r>
        <w:rPr>
          <w:rFonts w:ascii="Arial" w:eastAsia="Arial" w:hAnsi="Arial" w:cs="Arial"/>
        </w:rPr>
        <w:t xml:space="preserve">ется экран созданных заявок. </w:t>
      </w:r>
    </w:p>
    <w:p w14:paraId="67E66385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середине экрана (на белой подложке) располагается рабочая область (Рис. 4а), где будет отображен весь контент для работы пользователя в системе.</w:t>
      </w:r>
      <w:r>
        <w:br w:type="page"/>
      </w:r>
    </w:p>
    <w:p w14:paraId="0C84C18E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4BDC7CD2" wp14:editId="64AD5762">
            <wp:extent cx="5731200" cy="2984500"/>
            <wp:effectExtent l="0" t="0" r="0" b="0"/>
            <wp:docPr id="187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022F10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4а. Рабочая область сервиса</w:t>
      </w:r>
    </w:p>
    <w:p w14:paraId="5AD467C8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Слева (на синей полосе) находится меню для переключения между функциями (Рис. 4б).</w:t>
      </w:r>
    </w:p>
    <w:p w14:paraId="219E3DDF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68FE354C" wp14:editId="7B4F979F">
            <wp:extent cx="5734050" cy="4443413"/>
            <wp:effectExtent l="0" t="0" r="0" b="0"/>
            <wp:docPr id="190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43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B86229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4б. Меню функций сервиса</w:t>
      </w:r>
    </w:p>
    <w:p w14:paraId="129AAA0C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В правом верхнем углу располагается кнопка выхода из сервиса обратно на экран приветствия ЦП WSR (Рис. 4в).</w:t>
      </w:r>
    </w:p>
    <w:p w14:paraId="527A3818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3778A7FF" wp14:editId="2AD1B795">
            <wp:extent cx="5734050" cy="1347788"/>
            <wp:effectExtent l="0" t="0" r="0" b="0"/>
            <wp:docPr id="189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47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C6D13A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4в. Выход на домашний экран</w:t>
      </w:r>
    </w:p>
    <w:p w14:paraId="2755761D" w14:textId="77777777" w:rsidR="00C3664C" w:rsidRDefault="001133C4">
      <w:pPr>
        <w:pStyle w:val="1"/>
        <w:rPr>
          <w:rFonts w:ascii="Arial" w:eastAsia="Arial" w:hAnsi="Arial" w:cs="Arial"/>
          <w:sz w:val="40"/>
          <w:szCs w:val="40"/>
        </w:rPr>
      </w:pPr>
      <w:bookmarkStart w:id="5" w:name="_heading=h.2et92p0" w:colFirst="0" w:colLast="0"/>
      <w:bookmarkEnd w:id="5"/>
      <w:r>
        <w:rPr>
          <w:rFonts w:ascii="Arial" w:eastAsia="Arial" w:hAnsi="Arial" w:cs="Arial"/>
          <w:sz w:val="40"/>
          <w:szCs w:val="40"/>
        </w:rPr>
        <w:t>4. Образовательные организации</w:t>
      </w:r>
    </w:p>
    <w:p w14:paraId="14A0FA6C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Для работы с функцией </w:t>
      </w:r>
      <w:r>
        <w:rPr>
          <w:rFonts w:ascii="Arial" w:eastAsia="Arial" w:hAnsi="Arial" w:cs="Arial"/>
        </w:rPr>
        <w:t>«</w:t>
      </w:r>
      <w:r>
        <w:rPr>
          <w:rFonts w:ascii="Arial" w:eastAsia="Arial" w:hAnsi="Arial" w:cs="Arial"/>
        </w:rPr>
        <w:t>Образовательны</w:t>
      </w:r>
      <w:r>
        <w:rPr>
          <w:rFonts w:ascii="Arial" w:eastAsia="Arial" w:hAnsi="Arial" w:cs="Arial"/>
        </w:rPr>
        <w:t>е</w:t>
      </w:r>
      <w:r>
        <w:rPr>
          <w:rFonts w:ascii="Arial" w:eastAsia="Arial" w:hAnsi="Arial" w:cs="Arial"/>
        </w:rPr>
        <w:t xml:space="preserve"> организаци</w:t>
      </w:r>
      <w:r>
        <w:rPr>
          <w:rFonts w:ascii="Arial" w:eastAsia="Arial" w:hAnsi="Arial" w:cs="Arial"/>
        </w:rPr>
        <w:t>и»</w:t>
      </w:r>
      <w:r>
        <w:rPr>
          <w:rFonts w:ascii="Arial" w:eastAsia="Arial" w:hAnsi="Arial" w:cs="Arial"/>
        </w:rPr>
        <w:t xml:space="preserve"> перейдите в меню (слева) по значку </w:t>
      </w:r>
      <w:r>
        <w:rPr>
          <w:rFonts w:ascii="Arial" w:eastAsia="Arial" w:hAnsi="Arial" w:cs="Arial"/>
        </w:rPr>
        <w:t xml:space="preserve">(Рис. 5). </w:t>
      </w:r>
    </w:p>
    <w:p w14:paraId="7EB3CA70" w14:textId="77777777" w:rsidR="00C3664C" w:rsidRDefault="001133C4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 wp14:anchorId="4A7C8FB7" wp14:editId="27A24F5A">
            <wp:extent cx="5731200" cy="2984500"/>
            <wp:effectExtent l="0" t="0" r="0" b="0"/>
            <wp:docPr id="192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6A1649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5. Образовательные организации</w:t>
      </w:r>
    </w:p>
    <w:p w14:paraId="4AE5C210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Сервис ДЭ ЦП WSR использует единый справочник образовате</w:t>
      </w:r>
      <w:r>
        <w:rPr>
          <w:rFonts w:ascii="Arial" w:eastAsia="Arial" w:hAnsi="Arial" w:cs="Arial"/>
        </w:rPr>
        <w:t>льных организаций с системой eSim.</w:t>
      </w:r>
    </w:p>
    <w:p w14:paraId="6B52CDF4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При работе с ОО пользователю доступны следующие функции:</w:t>
      </w:r>
    </w:p>
    <w:p w14:paraId="62B40A4A" w14:textId="77777777" w:rsidR="00C3664C" w:rsidRDefault="001133C4">
      <w:pPr>
        <w:numPr>
          <w:ilvl w:val="0"/>
          <w:numId w:val="3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назначение куратора ОО;</w:t>
      </w:r>
    </w:p>
    <w:p w14:paraId="2FFBB471" w14:textId="77777777" w:rsidR="00C3664C" w:rsidRDefault="001133C4">
      <w:pPr>
        <w:numPr>
          <w:ilvl w:val="0"/>
          <w:numId w:val="3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управление группами ОО.</w:t>
      </w:r>
    </w:p>
    <w:p w14:paraId="66461AAE" w14:textId="77777777" w:rsidR="00C3664C" w:rsidRDefault="001133C4">
      <w:pPr>
        <w:pStyle w:val="2"/>
      </w:pPr>
      <w:bookmarkStart w:id="6" w:name="_heading=h.3dy6vkm" w:colFirst="0" w:colLast="0"/>
      <w:bookmarkEnd w:id="6"/>
      <w:r>
        <w:rPr>
          <w:rFonts w:ascii="Arial" w:eastAsia="Arial" w:hAnsi="Arial" w:cs="Arial"/>
          <w:b/>
          <w:sz w:val="28"/>
          <w:szCs w:val="28"/>
        </w:rPr>
        <w:t>4.1. Назначение куратора ОО</w:t>
      </w:r>
    </w:p>
    <w:p w14:paraId="2A7A77EE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Куратор ОО — это роль ЦП WSR, задачей которой является управление группами ОО и создание</w:t>
      </w:r>
      <w:r>
        <w:rPr>
          <w:rFonts w:ascii="Arial" w:eastAsia="Arial" w:hAnsi="Arial" w:cs="Arial"/>
        </w:rPr>
        <w:t xml:space="preserve"> заявок на ДЭ.</w:t>
      </w:r>
    </w:p>
    <w:p w14:paraId="37579C76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добавления Куратора ОО пользователю требуется перейти в раздел «Образовательные организации» (Рис. 5).</w:t>
      </w:r>
    </w:p>
    <w:p w14:paraId="371A1AC8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На экране будут отображены ОО, которые относятся к региону. </w:t>
      </w:r>
    </w:p>
    <w:p w14:paraId="7F82422B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Пользователю необходимо нажать на ссылку  (кнопку) «Назначить куратора» (</w:t>
      </w:r>
      <w:r>
        <w:rPr>
          <w:rFonts w:ascii="Arial" w:eastAsia="Arial" w:hAnsi="Arial" w:cs="Arial"/>
        </w:rPr>
        <w:t>Рис. 6).</w:t>
      </w:r>
    </w:p>
    <w:p w14:paraId="433171D1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18CAEA71" wp14:editId="3B90B41D">
            <wp:extent cx="5734050" cy="2819400"/>
            <wp:effectExtent l="0" t="0" r="0" b="0"/>
            <wp:docPr id="191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E8450D" w14:textId="77777777" w:rsidR="00C3664C" w:rsidRDefault="001133C4">
      <w:pPr>
        <w:jc w:val="center"/>
        <w:rPr>
          <w:sz w:val="20"/>
          <w:szCs w:val="20"/>
        </w:rPr>
      </w:pPr>
      <w:r>
        <w:t xml:space="preserve"> </w:t>
      </w:r>
      <w:r>
        <w:rPr>
          <w:sz w:val="20"/>
          <w:szCs w:val="20"/>
        </w:rPr>
        <w:t>Рис. 6. Кнопка назначения куратора</w:t>
      </w:r>
    </w:p>
    <w:p w14:paraId="1BADF3AB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После нажатия на ссылку (кнопку) «Назначить куратора» откроется окно «Управление кураторами» (Рис. 7). Пользователь сможет воспользоваться поиском и выполнить назначение Куратора ОО организации. Если данного п</w:t>
      </w:r>
      <w:r>
        <w:rPr>
          <w:rFonts w:ascii="Arial" w:eastAsia="Arial" w:hAnsi="Arial" w:cs="Arial"/>
        </w:rPr>
        <w:t xml:space="preserve">ользователя ранее не было в системе, следует дополнительно написать в техническую поддержку на почту </w:t>
      </w:r>
      <w:hyperlink r:id="rId19">
        <w:r>
          <w:rPr>
            <w:rFonts w:ascii="Arial" w:eastAsia="Arial" w:hAnsi="Arial" w:cs="Arial"/>
            <w:color w:val="1155CC"/>
            <w:u w:val="single"/>
          </w:rPr>
          <w:t>de@worldskills.ru</w:t>
        </w:r>
      </w:hyperlink>
      <w:r>
        <w:rPr>
          <w:rFonts w:ascii="Arial" w:eastAsia="Arial" w:hAnsi="Arial" w:cs="Arial"/>
        </w:rPr>
        <w:t xml:space="preserve"> или воспользоваться инструкцией </w:t>
      </w:r>
      <w:hyperlink r:id="rId20">
        <w:r>
          <w:rPr>
            <w:rFonts w:ascii="Arial" w:eastAsia="Arial" w:hAnsi="Arial" w:cs="Arial"/>
            <w:color w:val="1155CC"/>
            <w:u w:val="single"/>
          </w:rPr>
          <w:t>https://answer.worldskills.ru/de/new-user.html</w:t>
        </w:r>
      </w:hyperlink>
      <w:r>
        <w:rPr>
          <w:rFonts w:ascii="Arial" w:eastAsia="Arial" w:hAnsi="Arial" w:cs="Arial"/>
        </w:rPr>
        <w:t>, чтобы зарегистрировать нового пользователя.</w:t>
      </w:r>
    </w:p>
    <w:p w14:paraId="7B69A8D4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395A85D1" wp14:editId="60CC6F20">
            <wp:extent cx="5734050" cy="2700338"/>
            <wp:effectExtent l="0" t="0" r="0" b="0"/>
            <wp:docPr id="195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00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ED8AF" w14:textId="77777777" w:rsidR="00C3664C" w:rsidRDefault="001133C4">
      <w:pPr>
        <w:jc w:val="center"/>
      </w:pPr>
      <w:r>
        <w:rPr>
          <w:sz w:val="20"/>
          <w:szCs w:val="20"/>
        </w:rPr>
        <w:t>Рис. 7. Окно Управление кураторами</w:t>
      </w:r>
    </w:p>
    <w:p w14:paraId="604B7B3A" w14:textId="77777777" w:rsidR="00C3664C" w:rsidRDefault="001133C4">
      <w:pPr>
        <w:pStyle w:val="2"/>
      </w:pPr>
      <w:bookmarkStart w:id="7" w:name="_heading=h.1t3h5sf" w:colFirst="0" w:colLast="0"/>
      <w:bookmarkEnd w:id="7"/>
      <w:r>
        <w:rPr>
          <w:rFonts w:ascii="Arial" w:eastAsia="Arial" w:hAnsi="Arial" w:cs="Arial"/>
          <w:b/>
          <w:sz w:val="28"/>
          <w:szCs w:val="28"/>
        </w:rPr>
        <w:t>4.2. Управление группами ОО</w:t>
      </w:r>
    </w:p>
    <w:p w14:paraId="4AC34F1D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Группы ОО — это реальные учебные группы студентов внутри ОО, в которых студенты проходят обучение. </w:t>
      </w:r>
    </w:p>
    <w:p w14:paraId="41BEECB8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Группы в сервисе ДЭ ЦП WSR были добавлены с целью повышения комфорта при работе со списками студентов, которые сдают ДЭ.</w:t>
      </w:r>
    </w:p>
    <w:p w14:paraId="548C18DF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добавления новой группы пользов</w:t>
      </w:r>
      <w:r>
        <w:rPr>
          <w:rFonts w:ascii="Arial" w:eastAsia="Arial" w:hAnsi="Arial" w:cs="Arial"/>
        </w:rPr>
        <w:t xml:space="preserve">ателю необходимо перейти в раздел «Образовательные организации» (Рис. 5) </w:t>
      </w:r>
    </w:p>
    <w:p w14:paraId="1DA30E89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После перехода в раздел «Образовательные организации» пользователю необходимо нажать на ссылку (кнопку) «Группы» (Рис. 8).</w:t>
      </w:r>
    </w:p>
    <w:p w14:paraId="13716A59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1DD0146A" wp14:editId="52ABEEAA">
            <wp:extent cx="5734050" cy="2933700"/>
            <wp:effectExtent l="0" t="0" r="0" b="0"/>
            <wp:docPr id="193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9A43D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8. Группы</w:t>
      </w:r>
    </w:p>
    <w:p w14:paraId="69EE6BB5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нажатия на ссылку (кнопку) «Группы»,</w:t>
      </w:r>
      <w:r>
        <w:rPr>
          <w:rFonts w:ascii="Arial" w:eastAsia="Arial" w:hAnsi="Arial" w:cs="Arial"/>
        </w:rPr>
        <w:t xml:space="preserve"> пользователь перейдет в раздел «Учебные группы».</w:t>
      </w:r>
    </w:p>
    <w:p w14:paraId="7AA6FDC1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Чтобы создать новую группу необходимо нажать на ссылку (кнопку) «Добавить группу» (Рис. 9).</w:t>
      </w:r>
    </w:p>
    <w:p w14:paraId="7361DC35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28EFC687" wp14:editId="119FE98F">
            <wp:extent cx="5734050" cy="2844800"/>
            <wp:effectExtent l="0" t="0" r="0" b="0"/>
            <wp:docPr id="194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49CA47" w14:textId="77777777" w:rsidR="00C3664C" w:rsidRDefault="001133C4">
      <w:pPr>
        <w:spacing w:line="360" w:lineRule="auto"/>
        <w:jc w:val="center"/>
        <w:rPr>
          <w:rFonts w:ascii="Arial" w:eastAsia="Arial" w:hAnsi="Arial" w:cs="Arial"/>
        </w:rPr>
      </w:pPr>
      <w:r>
        <w:rPr>
          <w:sz w:val="20"/>
          <w:szCs w:val="20"/>
        </w:rPr>
        <w:t>Рис. 9. Добавить группу</w:t>
      </w:r>
    </w:p>
    <w:p w14:paraId="05E1C45D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После нажатия на ссылку (кнопку) «Добавить группу» пользователю будет доступно окно созд</w:t>
      </w:r>
      <w:r>
        <w:rPr>
          <w:rFonts w:ascii="Arial" w:eastAsia="Arial" w:hAnsi="Arial" w:cs="Arial"/>
        </w:rPr>
        <w:t>ания Учебной группы (Рис. 10)</w:t>
      </w:r>
      <w:r>
        <w:t>.</w:t>
      </w:r>
    </w:p>
    <w:p w14:paraId="4136CA99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3ECFD57C" wp14:editId="463DDB46">
            <wp:extent cx="5731200" cy="2641600"/>
            <wp:effectExtent l="0" t="0" r="0" b="0"/>
            <wp:docPr id="196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072CDE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10. Окно «Создать группу»</w:t>
      </w:r>
    </w:p>
    <w:p w14:paraId="24511FF6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добавления новой группы необходимо заполнить следующую информацию:</w:t>
      </w:r>
    </w:p>
    <w:p w14:paraId="5743D5A4" w14:textId="77777777" w:rsidR="00C3664C" w:rsidRDefault="001133C4">
      <w:pPr>
        <w:numPr>
          <w:ilvl w:val="0"/>
          <w:numId w:val="2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название группы (рекомендуется использовать обозначение, как в ОО);</w:t>
      </w:r>
    </w:p>
    <w:p w14:paraId="6067D409" w14:textId="77777777" w:rsidR="00C3664C" w:rsidRDefault="001133C4">
      <w:pPr>
        <w:numPr>
          <w:ilvl w:val="0"/>
          <w:numId w:val="2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учебный год;</w:t>
      </w:r>
    </w:p>
    <w:p w14:paraId="0A3E46D9" w14:textId="77777777" w:rsidR="00C3664C" w:rsidRDefault="001133C4">
      <w:pPr>
        <w:numPr>
          <w:ilvl w:val="0"/>
          <w:numId w:val="2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 профессии/специальности;</w:t>
      </w:r>
    </w:p>
    <w:p w14:paraId="1230A3B0" w14:textId="77777777" w:rsidR="00C3664C" w:rsidRDefault="001133C4">
      <w:pPr>
        <w:numPr>
          <w:ilvl w:val="0"/>
          <w:numId w:val="2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наименовани</w:t>
      </w:r>
      <w:r>
        <w:rPr>
          <w:rFonts w:ascii="Arial" w:eastAsia="Arial" w:hAnsi="Arial" w:cs="Arial"/>
        </w:rPr>
        <w:t>е профессии/специальности;</w:t>
      </w:r>
    </w:p>
    <w:p w14:paraId="6F045AE5" w14:textId="77777777" w:rsidR="00C3664C" w:rsidRDefault="001133C4">
      <w:pPr>
        <w:numPr>
          <w:ilvl w:val="0"/>
          <w:numId w:val="2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программа подготовки и уровень (определена на основе кода);</w:t>
      </w:r>
    </w:p>
    <w:p w14:paraId="151FF9BB" w14:textId="77777777" w:rsidR="00C3664C" w:rsidRDefault="001133C4">
      <w:pPr>
        <w:numPr>
          <w:ilvl w:val="0"/>
          <w:numId w:val="2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форма обучения;</w:t>
      </w:r>
    </w:p>
    <w:p w14:paraId="06BC3C33" w14:textId="77777777" w:rsidR="00C3664C" w:rsidRDefault="001133C4">
      <w:pPr>
        <w:numPr>
          <w:ilvl w:val="0"/>
          <w:numId w:val="2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календарный год начала обучения;</w:t>
      </w:r>
    </w:p>
    <w:p w14:paraId="7E5E2C04" w14:textId="77777777" w:rsidR="00C3664C" w:rsidRDefault="001133C4">
      <w:pPr>
        <w:numPr>
          <w:ilvl w:val="0"/>
          <w:numId w:val="2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календарный год завершения обучения;</w:t>
      </w:r>
    </w:p>
    <w:p w14:paraId="7DCB9E32" w14:textId="77777777" w:rsidR="00C3664C" w:rsidRDefault="001133C4">
      <w:pPr>
        <w:numPr>
          <w:ilvl w:val="0"/>
          <w:numId w:val="2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курс обучения (текущий);</w:t>
      </w:r>
    </w:p>
    <w:p w14:paraId="0780D10A" w14:textId="77777777" w:rsidR="00C3664C" w:rsidRDefault="001133C4">
      <w:pPr>
        <w:numPr>
          <w:ilvl w:val="0"/>
          <w:numId w:val="2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курс обучения (всего).</w:t>
      </w:r>
    </w:p>
    <w:p w14:paraId="73E01D42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 xml:space="preserve">После заполнения информации пользователю необходимо нажать на кнопку «Создать». Учебная группа будет создана и отобразится в списке </w:t>
      </w:r>
      <w:r>
        <w:rPr>
          <w:rFonts w:ascii="Arial" w:eastAsia="Arial" w:hAnsi="Arial" w:cs="Arial"/>
        </w:rPr>
        <w:br/>
        <w:t xml:space="preserve">(Рис. 11). </w:t>
      </w:r>
    </w:p>
    <w:p w14:paraId="77CF68C1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4E11F57B" wp14:editId="22033C7D">
            <wp:extent cx="5734050" cy="2844800"/>
            <wp:effectExtent l="0" t="0" r="0" b="0"/>
            <wp:docPr id="197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2B703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Рис. 11. Учебные группы </w:t>
      </w:r>
    </w:p>
    <w:p w14:paraId="7C63D483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Чтобы добавить участников в группу, необходимо нажать на наименование группы, в которую пользователь собирается добавить участников. </w:t>
      </w:r>
    </w:p>
    <w:p w14:paraId="1CDCB17C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Если группа не пустая, то справа отобразится список участников </w:t>
      </w:r>
    </w:p>
    <w:p w14:paraId="59919A51" w14:textId="77777777" w:rsidR="00C3664C" w:rsidRDefault="001133C4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(Рис. 12).</w:t>
      </w:r>
    </w:p>
    <w:p w14:paraId="41D9FF13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713441DA" wp14:editId="7CCF3C1B">
            <wp:extent cx="5734050" cy="2806700"/>
            <wp:effectExtent l="0" t="0" r="0" b="0"/>
            <wp:docPr id="198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1B5A16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12. Учебная группа с участниками</w:t>
      </w:r>
    </w:p>
    <w:p w14:paraId="2B5BE432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Если уч</w:t>
      </w:r>
      <w:r>
        <w:rPr>
          <w:rFonts w:ascii="Arial" w:eastAsia="Arial" w:hAnsi="Arial" w:cs="Arial"/>
        </w:rPr>
        <w:t xml:space="preserve">ебная группа пустая, то необходимо выполнить добавление участников в группу. </w:t>
      </w:r>
    </w:p>
    <w:p w14:paraId="7F4E22B5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Это можно сделать двумя способами:</w:t>
      </w:r>
    </w:p>
    <w:p w14:paraId="73968412" w14:textId="77777777" w:rsidR="00C3664C" w:rsidRDefault="001133C4">
      <w:pPr>
        <w:numPr>
          <w:ilvl w:val="0"/>
          <w:numId w:val="17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 одному участнику, используя поиск в ЦП WSR; </w:t>
      </w:r>
    </w:p>
    <w:p w14:paraId="70558C5D" w14:textId="77777777" w:rsidR="00C3664C" w:rsidRDefault="001133C4">
      <w:pPr>
        <w:numPr>
          <w:ilvl w:val="0"/>
          <w:numId w:val="17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списком, в формате файла XLSX.</w:t>
      </w:r>
    </w:p>
    <w:p w14:paraId="1CF6C64C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 xml:space="preserve">Скачать пример файла для заполнения можно при переходе в группу </w:t>
      </w:r>
      <w:r>
        <w:rPr>
          <w:rFonts w:ascii="Arial" w:eastAsia="Arial" w:hAnsi="Arial" w:cs="Arial"/>
        </w:rPr>
        <w:t xml:space="preserve">(Рис. 13). </w:t>
      </w:r>
    </w:p>
    <w:p w14:paraId="4222047C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3541D803" wp14:editId="3A08BCD6">
            <wp:extent cx="5734050" cy="2844800"/>
            <wp:effectExtent l="0" t="0" r="0" b="0"/>
            <wp:docPr id="199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12EFB3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13. Скачать и загрузить файл с участниками</w:t>
      </w:r>
    </w:p>
    <w:p w14:paraId="27827A06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скачивания файла пользователь заполняет файл на своем персональном компьютере и обратно загружает файл в систему (Рис. 13).</w:t>
      </w:r>
    </w:p>
    <w:tbl>
      <w:tblPr>
        <w:tblStyle w:val="ac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3664C" w14:paraId="5A58BB1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00368" w14:textId="77777777" w:rsidR="00C3664C" w:rsidRDefault="001133C4">
            <w:pPr>
              <w:spacing w:line="360" w:lineRule="auto"/>
              <w:ind w:firstLine="7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Внимание!</w:t>
            </w:r>
            <w:r>
              <w:rPr>
                <w:rFonts w:ascii="Arial" w:eastAsia="Arial" w:hAnsi="Arial" w:cs="Arial"/>
              </w:rPr>
              <w:t xml:space="preserve"> Важно строго соблюдать формат загружаемого файла </w:t>
            </w:r>
          </w:p>
          <w:p w14:paraId="56DF94B5" w14:textId="77777777" w:rsidR="00C3664C" w:rsidRDefault="001133C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(Рис. 14). В случае несоблюдения формата файла, система сообщит об ошибке.</w:t>
            </w:r>
          </w:p>
        </w:tc>
      </w:tr>
    </w:tbl>
    <w:p w14:paraId="190F6629" w14:textId="77777777" w:rsidR="00C3664C" w:rsidRDefault="00C3664C">
      <w:pPr>
        <w:spacing w:line="360" w:lineRule="auto"/>
        <w:jc w:val="both"/>
      </w:pPr>
    </w:p>
    <w:p w14:paraId="7ECEFAD2" w14:textId="77777777" w:rsidR="00C3664C" w:rsidRDefault="001133C4">
      <w:pPr>
        <w:spacing w:line="240" w:lineRule="auto"/>
        <w:jc w:val="center"/>
      </w:pPr>
      <w:r>
        <w:rPr>
          <w:noProof/>
        </w:rPr>
        <w:drawing>
          <wp:inline distT="114300" distB="114300" distL="114300" distR="114300" wp14:anchorId="7C413E19" wp14:editId="6DF8358C">
            <wp:extent cx="5731200" cy="1460500"/>
            <wp:effectExtent l="0" t="0" r="0" b="0"/>
            <wp:docPr id="200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7958E0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14. Структура xlsx-файла для загрузки участников учебной группы</w:t>
      </w:r>
    </w:p>
    <w:p w14:paraId="7B537CB0" w14:textId="77777777" w:rsidR="00C3664C" w:rsidRDefault="001133C4">
      <w:pPr>
        <w:pStyle w:val="1"/>
      </w:pPr>
      <w:bookmarkStart w:id="8" w:name="_heading=h.2s8eyo1" w:colFirst="0" w:colLast="0"/>
      <w:bookmarkEnd w:id="8"/>
      <w:r>
        <w:rPr>
          <w:rFonts w:ascii="Arial" w:eastAsia="Arial" w:hAnsi="Arial" w:cs="Arial"/>
          <w:sz w:val="40"/>
          <w:szCs w:val="40"/>
        </w:rPr>
        <w:t>5. Подача заявки на проведение ДЭ</w:t>
      </w:r>
    </w:p>
    <w:p w14:paraId="4CE35AAE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подачи заявки на пр</w:t>
      </w:r>
      <w:r>
        <w:rPr>
          <w:rFonts w:ascii="Arial" w:eastAsia="Arial" w:hAnsi="Arial" w:cs="Arial"/>
        </w:rPr>
        <w:t>оведение ДЭ необходимо выполнить следующие действия:</w:t>
      </w:r>
    </w:p>
    <w:p w14:paraId="491AB108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В правом верхнем углу выбрать меню подачи заявки:</w:t>
      </w:r>
    </w:p>
    <w:p w14:paraId="2006685C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662B2E6C" wp14:editId="21A0DB19">
            <wp:extent cx="5731200" cy="2768600"/>
            <wp:effectExtent l="0" t="0" r="0" b="0"/>
            <wp:docPr id="201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DE4CD7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15. Создать заявку (Создать заявку ФГОС)</w:t>
      </w:r>
    </w:p>
    <w:p w14:paraId="5B36AF84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Выбор предоставляется со следующими опциями:</w:t>
      </w:r>
    </w:p>
    <w:p w14:paraId="5BF84BDE" w14:textId="77777777" w:rsidR="00C3664C" w:rsidRDefault="001133C4">
      <w:pPr>
        <w:numPr>
          <w:ilvl w:val="0"/>
          <w:numId w:val="22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создать заявку на ДЭ;</w:t>
      </w:r>
    </w:p>
    <w:p w14:paraId="5F837995" w14:textId="77777777" w:rsidR="00C3664C" w:rsidRDefault="001133C4">
      <w:pPr>
        <w:numPr>
          <w:ilvl w:val="0"/>
          <w:numId w:val="22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создать заявку на ДЭ по актуализированным ФГОС.</w:t>
      </w:r>
    </w:p>
    <w:p w14:paraId="51DC4596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После выбора нужного пункта меню создания заявки, станет доступно окно заполнения базовой информации для создания заявки на проведение ДЭ.</w:t>
      </w:r>
    </w:p>
    <w:p w14:paraId="0A665A05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3. Каждая заявка создается по одной компетенции и для участников о</w:t>
      </w:r>
      <w:r>
        <w:rPr>
          <w:rFonts w:ascii="Arial" w:eastAsia="Arial" w:hAnsi="Arial" w:cs="Arial"/>
        </w:rPr>
        <w:t>дной ОО.</w:t>
      </w:r>
    </w:p>
    <w:p w14:paraId="13983315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33021D35" wp14:editId="73274CE6">
            <wp:extent cx="5731200" cy="4445000"/>
            <wp:effectExtent l="0" t="0" r="0" b="0"/>
            <wp:docPr id="20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4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C681F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15. Подача заявки (окно актуализированный ФГОС)</w:t>
      </w:r>
    </w:p>
    <w:p w14:paraId="18634FA5" w14:textId="77777777" w:rsidR="00C3664C" w:rsidRDefault="001133C4">
      <w:r>
        <w:rPr>
          <w:noProof/>
        </w:rPr>
        <w:drawing>
          <wp:inline distT="114300" distB="114300" distL="114300" distR="114300" wp14:anchorId="45BDFACE" wp14:editId="244B965E">
            <wp:extent cx="5731200" cy="3594100"/>
            <wp:effectExtent l="0" t="0" r="0" b="0"/>
            <wp:docPr id="203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F33360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16. Подача заявки (окно без ФГОС)</w:t>
      </w:r>
    </w:p>
    <w:p w14:paraId="7106B9D2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При подаче заявки на проведение ДЭ под ролью РКЦ необходимо заполнить следующие поля:</w:t>
      </w:r>
    </w:p>
    <w:p w14:paraId="2A13A63A" w14:textId="77777777" w:rsidR="00C3664C" w:rsidRDefault="001133C4">
      <w:pPr>
        <w:numPr>
          <w:ilvl w:val="0"/>
          <w:numId w:val="2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«Компетенция» — выбор среди компетенций, по которым возможно пров</w:t>
      </w:r>
      <w:r>
        <w:rPr>
          <w:rFonts w:ascii="Arial" w:eastAsia="Arial" w:hAnsi="Arial" w:cs="Arial"/>
        </w:rPr>
        <w:t>едение ДЭ;</w:t>
      </w:r>
    </w:p>
    <w:p w14:paraId="4EDCB924" w14:textId="77777777" w:rsidR="00C3664C" w:rsidRDefault="001133C4">
      <w:pPr>
        <w:numPr>
          <w:ilvl w:val="0"/>
          <w:numId w:val="2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«Сложность» — выбор КОД ДЭ;</w:t>
      </w:r>
    </w:p>
    <w:p w14:paraId="04B76B28" w14:textId="77777777" w:rsidR="00C3664C" w:rsidRDefault="001133C4">
      <w:pPr>
        <w:numPr>
          <w:ilvl w:val="0"/>
          <w:numId w:val="2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«Наличие КОД» — поле заполняется автоматически, с целью проинформировать пользователя о наличии всех необходимых документов о наличии КОД в ЦП WSR. </w:t>
      </w:r>
    </w:p>
    <w:p w14:paraId="0B967F2D" w14:textId="77777777" w:rsidR="00C3664C" w:rsidRDefault="001133C4">
      <w:pPr>
        <w:numPr>
          <w:ilvl w:val="0"/>
          <w:numId w:val="2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«День С-1» — выбор даты, когда для данного экзамена обозначен подготовительный день;</w:t>
      </w:r>
    </w:p>
    <w:p w14:paraId="2799AA2E" w14:textId="77777777" w:rsidR="00C3664C" w:rsidRDefault="001133C4">
      <w:pPr>
        <w:numPr>
          <w:ilvl w:val="0"/>
          <w:numId w:val="2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«ЦПДЭ» — выбор ЦПДЭ;</w:t>
      </w:r>
    </w:p>
    <w:p w14:paraId="4D226F77" w14:textId="77777777" w:rsidR="00C3664C" w:rsidRDefault="001133C4">
      <w:pPr>
        <w:numPr>
          <w:ilvl w:val="0"/>
          <w:numId w:val="2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</w:t>
      </w:r>
      <w:r>
        <w:rPr>
          <w:rFonts w:ascii="Arial" w:eastAsia="Arial" w:hAnsi="Arial" w:cs="Arial"/>
        </w:rPr>
        <w:t>ыбор программы обучения сдающих ДЭ;</w:t>
      </w:r>
    </w:p>
    <w:p w14:paraId="3D1B1062" w14:textId="77777777" w:rsidR="00C3664C" w:rsidRDefault="001133C4">
      <w:pPr>
        <w:numPr>
          <w:ilvl w:val="0"/>
          <w:numId w:val="2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«НОК» — чекбокс, указывающий на независимую оценку квалификации. Если на предыдущих этапах были выбраны компетенция и форма аттестации (промежуточная/ГИА) доступные для проведения ПЭ НОК, то данный чекбокс становится до</w:t>
      </w:r>
      <w:r>
        <w:rPr>
          <w:rFonts w:ascii="Arial" w:eastAsia="Arial" w:hAnsi="Arial" w:cs="Arial"/>
        </w:rPr>
        <w:t>ступным для выбора. Если чекбокс был установлен, то:</w:t>
      </w:r>
    </w:p>
    <w:p w14:paraId="52504582" w14:textId="77777777" w:rsidR="00C3664C" w:rsidRDefault="001133C4">
      <w:pPr>
        <w:numPr>
          <w:ilvl w:val="1"/>
          <w:numId w:val="24"/>
        </w:numPr>
        <w:spacing w:line="360" w:lineRule="auto"/>
        <w:ind w:left="0" w:firstLine="1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«Квалификация» — выбор квалификации (можно выбрать только одну), данное значение зависит от значения, выбранного в поле «Компетенция». К одной компетенции в справочнике может быть привязано несколько под</w:t>
      </w:r>
      <w:r>
        <w:rPr>
          <w:rFonts w:ascii="Arial" w:eastAsia="Arial" w:hAnsi="Arial" w:cs="Arial"/>
        </w:rPr>
        <w:t>ходящих квалификаций.</w:t>
      </w:r>
    </w:p>
    <w:p w14:paraId="6C87781F" w14:textId="77777777" w:rsidR="00C3664C" w:rsidRDefault="001133C4">
      <w:pPr>
        <w:numPr>
          <w:ilvl w:val="1"/>
          <w:numId w:val="24"/>
        </w:numPr>
        <w:spacing w:line="360" w:lineRule="auto"/>
        <w:ind w:left="0" w:firstLine="1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«Уровень квалификации» — заполняется автоматически из справочника.</w:t>
      </w:r>
    </w:p>
    <w:p w14:paraId="24182CAF" w14:textId="77777777" w:rsidR="00C3664C" w:rsidRDefault="001133C4">
      <w:pPr>
        <w:numPr>
          <w:ilvl w:val="0"/>
          <w:numId w:val="2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Выбор удаленного присутствия одного или нескольких экспертов (ГЭ или ЛЭ) и удаленное присутствие участников на ДЭ.</w:t>
      </w:r>
    </w:p>
    <w:tbl>
      <w:tblPr>
        <w:tblStyle w:val="ad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3664C" w14:paraId="436CE2AB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6ECF2" w14:textId="77777777" w:rsidR="00C3664C" w:rsidRDefault="001133C4">
            <w:pPr>
              <w:spacing w:line="360" w:lineRule="auto"/>
              <w:ind w:firstLine="720"/>
              <w:jc w:val="both"/>
              <w:rPr>
                <w:rFonts w:ascii="Arial" w:eastAsia="Arial" w:hAnsi="Arial" w:cs="Arial"/>
                <w:highlight w:val="green"/>
              </w:rPr>
            </w:pPr>
            <w:r>
              <w:rPr>
                <w:rFonts w:ascii="Arial" w:eastAsia="Arial" w:hAnsi="Arial" w:cs="Arial"/>
                <w:b/>
                <w:color w:val="FF9900"/>
              </w:rPr>
              <w:t>Важно!</w:t>
            </w:r>
            <w:r>
              <w:rPr>
                <w:rFonts w:ascii="Arial" w:eastAsia="Arial" w:hAnsi="Arial" w:cs="Arial"/>
              </w:rPr>
              <w:t xml:space="preserve"> Отсутствие КОД в системе в настоящее время не препятствует созданию заявки пользователем.</w:t>
            </w:r>
          </w:p>
        </w:tc>
      </w:tr>
    </w:tbl>
    <w:p w14:paraId="4340A365" w14:textId="77777777" w:rsidR="00C3664C" w:rsidRDefault="00C3664C">
      <w:pPr>
        <w:spacing w:line="360" w:lineRule="auto"/>
        <w:ind w:firstLine="720"/>
        <w:jc w:val="both"/>
        <w:rPr>
          <w:rFonts w:ascii="Arial" w:eastAsia="Arial" w:hAnsi="Arial" w:cs="Arial"/>
        </w:rPr>
      </w:pPr>
    </w:p>
    <w:p w14:paraId="21C93B66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При подаче заявки на проведение ДЭ под ролью ВУЗ (Рис. 17, 18) необходимо заполнить следующие поля:</w:t>
      </w:r>
    </w:p>
    <w:p w14:paraId="3FF88C80" w14:textId="77777777" w:rsidR="00C3664C" w:rsidRDefault="001133C4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02D44C59" wp14:editId="2581AEA7">
            <wp:extent cx="5731200" cy="3162300"/>
            <wp:effectExtent l="0" t="0" r="0" b="0"/>
            <wp:docPr id="174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32D92D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17. Подача заявки (окно без ФГОС)</w:t>
      </w:r>
    </w:p>
    <w:p w14:paraId="62C2628C" w14:textId="77777777" w:rsidR="00C3664C" w:rsidRDefault="001133C4">
      <w:pPr>
        <w:spacing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7B15F89C" wp14:editId="14EF7581">
            <wp:extent cx="5731200" cy="3086100"/>
            <wp:effectExtent l="0" t="0" r="0" b="0"/>
            <wp:docPr id="17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4B6E79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18. Подача заяв</w:t>
      </w:r>
      <w:r>
        <w:rPr>
          <w:sz w:val="20"/>
          <w:szCs w:val="20"/>
        </w:rPr>
        <w:t>ки (окно актуализированный ФГОС)</w:t>
      </w:r>
    </w:p>
    <w:p w14:paraId="26D9FB17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«Компетенция» — выбор среди компетенций, по которым возможно проведение ДЭ;</w:t>
      </w:r>
    </w:p>
    <w:p w14:paraId="138260BF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«Сложность» — выбор КОД Демонстрационного экзамена;</w:t>
      </w:r>
    </w:p>
    <w:p w14:paraId="0BC64C7E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«Наличие КОД» — поле заполняется автоматически, с целью проинформировать пользователя о наличии</w:t>
      </w:r>
      <w:r>
        <w:rPr>
          <w:rFonts w:ascii="Arial" w:eastAsia="Arial" w:hAnsi="Arial" w:cs="Arial"/>
        </w:rPr>
        <w:t xml:space="preserve"> всех необходимых документов о наличии КОД в ЦП WSR. </w:t>
      </w:r>
    </w:p>
    <w:p w14:paraId="51712DBA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«День С-1» — выбор даты, когда для данного экзамена обозначен подготовительный день;</w:t>
      </w:r>
    </w:p>
    <w:p w14:paraId="7DF41BFF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«ЦПДЭ» — выбор ЦПДЭ;</w:t>
      </w:r>
    </w:p>
    <w:p w14:paraId="18E30744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«Выдача задания» — выбор даты, когда будет выдано задание;</w:t>
      </w:r>
    </w:p>
    <w:p w14:paraId="589A7878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«Дата начала» — выбор даты начала ДЭ;</w:t>
      </w:r>
    </w:p>
    <w:p w14:paraId="390C7959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«Дата окончания» — выбор даты окончания ДЭ;</w:t>
      </w:r>
    </w:p>
    <w:p w14:paraId="2E98186F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«№ Смены» — № смены учебной группы;</w:t>
      </w:r>
    </w:p>
    <w:p w14:paraId="1BEE30A5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«Выберите учебную группу» — название учебной группы, выбирается из выпадающего </w:t>
      </w:r>
      <w:r>
        <w:rPr>
          <w:rFonts w:ascii="Arial" w:eastAsia="Arial" w:hAnsi="Arial" w:cs="Arial"/>
        </w:rPr>
        <w:t>списка;</w:t>
      </w:r>
    </w:p>
    <w:p w14:paraId="1BCCE703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«Сдающих (план)» —  количество участников сдающих по плану ДЭ; </w:t>
      </w:r>
    </w:p>
    <w:p w14:paraId="1EC712FE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Выбор программы обучения сдающих ДЭ;</w:t>
      </w:r>
    </w:p>
    <w:p w14:paraId="563056E4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«НОК» — чекбокс, указывающий на независимую оценку квалификации. Если на предыдущих этапах были выбраны «правильные» компетенция и форма аттестаци</w:t>
      </w:r>
      <w:r>
        <w:rPr>
          <w:rFonts w:ascii="Arial" w:eastAsia="Arial" w:hAnsi="Arial" w:cs="Arial"/>
        </w:rPr>
        <w:t>и (промежуточная/ГИА), то данный чекбокс становится доступным для выбора. Если чекбокс был установлен, то:</w:t>
      </w:r>
    </w:p>
    <w:p w14:paraId="178240A6" w14:textId="77777777" w:rsidR="00C3664C" w:rsidRDefault="001133C4">
      <w:pPr>
        <w:numPr>
          <w:ilvl w:val="1"/>
          <w:numId w:val="21"/>
        </w:numPr>
        <w:spacing w:line="360" w:lineRule="auto"/>
        <w:ind w:left="0" w:firstLine="1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«Квалификация» — выбор квалификации (можно выбрать только одну), данное значение зависит от значения, выбранного в поле «Компетенция». К одной компет</w:t>
      </w:r>
      <w:r>
        <w:rPr>
          <w:rFonts w:ascii="Arial" w:eastAsia="Arial" w:hAnsi="Arial" w:cs="Arial"/>
        </w:rPr>
        <w:t>енции в справочнике может быть привязано несколько подходящих квалификаций.</w:t>
      </w:r>
    </w:p>
    <w:p w14:paraId="7AF6CF48" w14:textId="77777777" w:rsidR="00C3664C" w:rsidRDefault="001133C4">
      <w:pPr>
        <w:numPr>
          <w:ilvl w:val="1"/>
          <w:numId w:val="21"/>
        </w:numPr>
        <w:spacing w:line="360" w:lineRule="auto"/>
        <w:ind w:left="0" w:firstLine="17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«Уровень квалификации» — заполняется автоматически из справочника.</w:t>
      </w:r>
    </w:p>
    <w:p w14:paraId="697AF916" w14:textId="77777777" w:rsidR="00C3664C" w:rsidRDefault="001133C4">
      <w:pPr>
        <w:numPr>
          <w:ilvl w:val="0"/>
          <w:numId w:val="21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Выбор удаленного присутствия одного или нескольких экспертов (ГЭ или ЛЭ) и удаленное присутствие участников на ДЭ.</w:t>
      </w:r>
    </w:p>
    <w:p w14:paraId="2DB2AB9E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Формат проведения ДЭ бывает обычным и дистанционным. Дистанционный формат проведения ДЭ доступен как для ГЭ или ЛЭ, так и для участников ДЭ. </w:t>
      </w:r>
      <w:r>
        <w:rPr>
          <w:rFonts w:ascii="Arial" w:eastAsia="Arial" w:hAnsi="Arial" w:cs="Arial"/>
        </w:rPr>
        <w:t>Эксперты на таком экзамене могут присутствовать дистанционно частично.</w:t>
      </w:r>
    </w:p>
    <w:p w14:paraId="3A6E9215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  <w:highlight w:val="green"/>
        </w:rPr>
      </w:pPr>
      <w:r>
        <w:rPr>
          <w:rFonts w:ascii="Arial" w:eastAsia="Arial" w:hAnsi="Arial" w:cs="Arial"/>
        </w:rPr>
        <w:t>После создания заявки отображается в списке заявок в статусе «Новая». Название заявки присваивается автоматически на основании даты «День С-1» и компетенции. Также отображаются соответс</w:t>
      </w:r>
      <w:r>
        <w:rPr>
          <w:rFonts w:ascii="Arial" w:eastAsia="Arial" w:hAnsi="Arial" w:cs="Arial"/>
        </w:rPr>
        <w:t>твующие метки, если при создании или редактировании заявки были установлены чекбоксы «Удаленное присутствие одного или нескольких экспертов (ГЭ или ЛЭ)» , «Участники присутствуют на ДЭ дистанционно (удаленно)».</w:t>
      </w:r>
      <w:r>
        <w:rPr>
          <w:rFonts w:ascii="Arial" w:eastAsia="Arial" w:hAnsi="Arial" w:cs="Arial"/>
          <w:highlight w:val="green"/>
        </w:rPr>
        <w:t xml:space="preserve"> </w:t>
      </w:r>
    </w:p>
    <w:p w14:paraId="3EE7069F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На следующем этапе в заявке необходимо указа</w:t>
      </w:r>
      <w:r>
        <w:rPr>
          <w:rFonts w:ascii="Arial" w:eastAsia="Arial" w:hAnsi="Arial" w:cs="Arial"/>
        </w:rPr>
        <w:t xml:space="preserve">ть экзаменационные группы (см. </w:t>
      </w:r>
      <w:hyperlink w:anchor="_heading=h.3rdcrjn">
        <w:r>
          <w:rPr>
            <w:rFonts w:ascii="Arial" w:eastAsia="Arial" w:hAnsi="Arial" w:cs="Arial"/>
            <w:color w:val="1155CC"/>
            <w:u w:val="single"/>
          </w:rPr>
          <w:t>П.6</w:t>
        </w:r>
      </w:hyperlink>
      <w:r>
        <w:rPr>
          <w:rFonts w:ascii="Arial" w:eastAsia="Arial" w:hAnsi="Arial" w:cs="Arial"/>
        </w:rPr>
        <w:t>. данной инструкции),  которые будут принимать участие в экзамене. Сделать это можно перейдя к расширенному виду заявки,  используя указатель справа (Рис. 19)</w:t>
      </w:r>
      <w:r>
        <w:t>.</w:t>
      </w:r>
    </w:p>
    <w:p w14:paraId="3FF5D72E" w14:textId="77777777" w:rsidR="00C3664C" w:rsidRDefault="00C3664C">
      <w:pPr>
        <w:spacing w:line="360" w:lineRule="auto"/>
        <w:ind w:firstLine="720"/>
        <w:jc w:val="both"/>
      </w:pPr>
    </w:p>
    <w:p w14:paraId="554CDC3F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417BA104" wp14:editId="3EDCF769">
            <wp:extent cx="5732859" cy="1528763"/>
            <wp:effectExtent l="0" t="0" r="0" b="0"/>
            <wp:docPr id="176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4"/>
                    <a:srcRect l="55149"/>
                    <a:stretch>
                      <a:fillRect/>
                    </a:stretch>
                  </pic:blipFill>
                  <pic:spPr>
                    <a:xfrm>
                      <a:off x="0" y="0"/>
                      <a:ext cx="5732859" cy="152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AA433E" w14:textId="77777777" w:rsidR="00C3664C" w:rsidRDefault="001133C4">
      <w:pPr>
        <w:jc w:val="center"/>
      </w:pPr>
      <w:r>
        <w:rPr>
          <w:sz w:val="20"/>
          <w:szCs w:val="20"/>
        </w:rPr>
        <w:t>Рис. 19. Добавлени</w:t>
      </w:r>
      <w:r>
        <w:rPr>
          <w:sz w:val="20"/>
          <w:szCs w:val="20"/>
        </w:rPr>
        <w:t>е экзаменационных групп</w:t>
      </w:r>
    </w:p>
    <w:p w14:paraId="1EE259A6" w14:textId="77777777" w:rsidR="00C3664C" w:rsidRDefault="001133C4">
      <w:pPr>
        <w:pStyle w:val="1"/>
      </w:pPr>
      <w:bookmarkStart w:id="9" w:name="_heading=h.3rdcrjn" w:colFirst="0" w:colLast="0"/>
      <w:bookmarkEnd w:id="9"/>
      <w:r>
        <w:rPr>
          <w:rFonts w:ascii="Arial" w:eastAsia="Arial" w:hAnsi="Arial" w:cs="Arial"/>
          <w:sz w:val="40"/>
          <w:szCs w:val="40"/>
        </w:rPr>
        <w:t>6. Добавление экзаменационных групп</w:t>
      </w:r>
    </w:p>
    <w:p w14:paraId="6C95EAA7" w14:textId="77777777" w:rsidR="00C3664C" w:rsidRDefault="001133C4">
      <w:pPr>
        <w:spacing w:line="360" w:lineRule="auto"/>
        <w:jc w:val="both"/>
        <w:rPr>
          <w:rFonts w:ascii="Arial" w:eastAsia="Arial" w:hAnsi="Arial" w:cs="Arial"/>
        </w:rPr>
      </w:pPr>
      <w:r>
        <w:tab/>
      </w:r>
      <w:r>
        <w:rPr>
          <w:rFonts w:ascii="Arial" w:eastAsia="Arial" w:hAnsi="Arial" w:cs="Arial"/>
        </w:rPr>
        <w:t>Экзаменационная группа — это группа участников ДЭ, которые сдают экзамен в рамках одной экзаменационной смены. Экзаменационная группа может состоять минимум из одной учебной группы.</w:t>
      </w:r>
    </w:p>
    <w:p w14:paraId="4E57FA99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Количество см</w:t>
      </w:r>
      <w:r>
        <w:rPr>
          <w:rFonts w:ascii="Arial" w:eastAsia="Arial" w:hAnsi="Arial" w:cs="Arial"/>
        </w:rPr>
        <w:t>ен ДЭ ограничено и не может быть больше, чем 8. Если есть необходимость добавить более 8 смен/групп в экзамен, то следует создать еще одну заявку на ДЭ с аналогичными данными в поле «День С-1», но другими датами проведения ДЭ.</w:t>
      </w:r>
    </w:p>
    <w:p w14:paraId="20358D6F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добавления экзаменационно</w:t>
      </w:r>
      <w:r>
        <w:rPr>
          <w:rFonts w:ascii="Arial" w:eastAsia="Arial" w:hAnsi="Arial" w:cs="Arial"/>
        </w:rPr>
        <w:t>й группы в заявке, необходимо воспользоваться функцией «Добавить экзаменационную группу» (Рис. 20).</w:t>
      </w:r>
    </w:p>
    <w:p w14:paraId="417FAA99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3E0C52A2" wp14:editId="79CAE25F">
            <wp:extent cx="5742657" cy="1462088"/>
            <wp:effectExtent l="0" t="0" r="0" b="0"/>
            <wp:docPr id="177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35"/>
                    <a:srcRect r="45847"/>
                    <a:stretch>
                      <a:fillRect/>
                    </a:stretch>
                  </pic:blipFill>
                  <pic:spPr>
                    <a:xfrm>
                      <a:off x="0" y="0"/>
                      <a:ext cx="5742657" cy="1462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C0902A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20. Функция добавления групп</w:t>
      </w:r>
    </w:p>
    <w:p w14:paraId="4B677A44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После выбора данной функции пользователю станет доступно окно добавления экзаменационной группы в заявке (Рис. 21).</w:t>
      </w:r>
    </w:p>
    <w:p w14:paraId="5BCA68D4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775B4853" wp14:editId="03F29510">
            <wp:extent cx="5731200" cy="2819400"/>
            <wp:effectExtent l="0" t="0" r="0" b="0"/>
            <wp:docPr id="17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247CF4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21. Добавление экзаменационной группы</w:t>
      </w:r>
    </w:p>
    <w:p w14:paraId="35DAAB15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Необходимо заполнить следующие поля в предлагаемом окне добавления экзаменационной группы:</w:t>
      </w:r>
    </w:p>
    <w:p w14:paraId="20E203A5" w14:textId="77777777" w:rsidR="00C3664C" w:rsidRDefault="001133C4">
      <w:pPr>
        <w:numPr>
          <w:ilvl w:val="0"/>
          <w:numId w:val="1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День</w:t>
      </w:r>
      <w:r>
        <w:rPr>
          <w:rFonts w:ascii="Arial" w:eastAsia="Arial" w:hAnsi="Arial" w:cs="Arial"/>
        </w:rPr>
        <w:t xml:space="preserve"> С-1;</w:t>
      </w:r>
    </w:p>
    <w:p w14:paraId="19B2A191" w14:textId="77777777" w:rsidR="00C3664C" w:rsidRDefault="001133C4">
      <w:pPr>
        <w:numPr>
          <w:ilvl w:val="0"/>
          <w:numId w:val="1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День выдачи задания;</w:t>
      </w:r>
    </w:p>
    <w:p w14:paraId="74ECFC3B" w14:textId="77777777" w:rsidR="00C3664C" w:rsidRDefault="001133C4">
      <w:pPr>
        <w:numPr>
          <w:ilvl w:val="0"/>
          <w:numId w:val="1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начала и дата окончания проведения экзамена;</w:t>
      </w:r>
    </w:p>
    <w:p w14:paraId="42956B5B" w14:textId="77777777" w:rsidR="00C3664C" w:rsidRDefault="001133C4">
      <w:pPr>
        <w:numPr>
          <w:ilvl w:val="0"/>
          <w:numId w:val="1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Порядковый номер смены в рамках одного экзамена;</w:t>
      </w:r>
    </w:p>
    <w:p w14:paraId="794448B6" w14:textId="77777777" w:rsidR="00C3664C" w:rsidRDefault="001133C4">
      <w:pPr>
        <w:numPr>
          <w:ilvl w:val="0"/>
          <w:numId w:val="1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Выбрать учебную группу (</w:t>
      </w:r>
      <w:hyperlink w:anchor="_heading=h.1t3h5sf">
        <w:r>
          <w:rPr>
            <w:rFonts w:ascii="Arial" w:eastAsia="Arial" w:hAnsi="Arial" w:cs="Arial"/>
            <w:color w:val="1155CC"/>
            <w:u w:val="single"/>
          </w:rPr>
          <w:t>См. П.4.2 Управление группами образовательной организации</w:t>
        </w:r>
      </w:hyperlink>
      <w:r>
        <w:rPr>
          <w:rFonts w:ascii="Arial" w:eastAsia="Arial" w:hAnsi="Arial" w:cs="Arial"/>
        </w:rPr>
        <w:t xml:space="preserve">); </w:t>
      </w:r>
    </w:p>
    <w:p w14:paraId="4BA67955" w14:textId="77777777" w:rsidR="00C3664C" w:rsidRDefault="001133C4">
      <w:pPr>
        <w:numPr>
          <w:ilvl w:val="0"/>
          <w:numId w:val="1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Указ</w:t>
      </w:r>
      <w:r>
        <w:rPr>
          <w:rFonts w:ascii="Arial" w:eastAsia="Arial" w:hAnsi="Arial" w:cs="Arial"/>
        </w:rPr>
        <w:t>ать количество сдающих по плану.</w:t>
      </w:r>
    </w:p>
    <w:sdt>
      <w:sdtPr>
        <w:tag w:val="goog_rdk_1"/>
        <w:id w:val="-1454933846"/>
      </w:sdtPr>
      <w:sdtEndPr/>
      <w:sdtContent>
        <w:p w14:paraId="4C899E99" w14:textId="77777777" w:rsidR="00C3664C" w:rsidRDefault="001133C4">
          <w:pPr>
            <w:numPr>
              <w:ilvl w:val="0"/>
              <w:numId w:val="15"/>
            </w:numPr>
            <w:spacing w:line="360" w:lineRule="auto"/>
            <w:ind w:left="0" w:firstLine="1133"/>
            <w:jc w:val="both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Указать количество сдающих по плану (НОК).</w:t>
          </w:r>
        </w:p>
      </w:sdtContent>
    </w:sdt>
    <w:p w14:paraId="569642ED" w14:textId="77777777" w:rsidR="00C3664C" w:rsidRDefault="001133C4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Если при создании заявки был установлен чекбокс «НОК», то при создании экзаменационных групп есть возможность указать планируемое количество НОК в экзаменационной группе. Поле «Сдающих НОК (план)» доступно для заполнения, если в заявке на ДЭ были заполнены</w:t>
      </w:r>
      <w:r>
        <w:rPr>
          <w:rFonts w:ascii="Arial" w:eastAsia="Arial" w:hAnsi="Arial" w:cs="Arial"/>
        </w:rPr>
        <w:t xml:space="preserve"> поля НОК.</w:t>
      </w:r>
    </w:p>
    <w:p w14:paraId="5D9254CA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одной экзаменационной группе может находится несколько учебных групп. Для этого необходимо добавить дополнительную строку и выбрать следующую учебную группу (Рис. 22).</w:t>
      </w:r>
    </w:p>
    <w:p w14:paraId="51CBA94A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0C4D3280" wp14:editId="08970802">
            <wp:extent cx="5731200" cy="3416300"/>
            <wp:effectExtent l="0" t="0" r="0" b="0"/>
            <wp:docPr id="179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2A68E8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 22. Добавление 2-х учебных групп</w:t>
      </w:r>
    </w:p>
    <w:p w14:paraId="2F074AC6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добавления групп, заявка буд</w:t>
      </w:r>
      <w:r>
        <w:rPr>
          <w:rFonts w:ascii="Arial" w:eastAsia="Arial" w:hAnsi="Arial" w:cs="Arial"/>
        </w:rPr>
        <w:t>ет отображена, как на рисунке ниже (Рис. 23).</w:t>
      </w:r>
    </w:p>
    <w:p w14:paraId="45CC5423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251AEE59" wp14:editId="153699F6">
            <wp:extent cx="5731200" cy="3187700"/>
            <wp:effectExtent l="0" t="0" r="0" b="0"/>
            <wp:docPr id="18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C4A41F" w14:textId="77777777" w:rsidR="00C3664C" w:rsidRDefault="001133C4">
      <w:pPr>
        <w:spacing w:line="360" w:lineRule="auto"/>
        <w:ind w:firstLine="720"/>
        <w:jc w:val="center"/>
      </w:pPr>
      <w:r>
        <w:rPr>
          <w:sz w:val="20"/>
          <w:szCs w:val="20"/>
        </w:rPr>
        <w:t>Рис. 23. Отображение экзаменационных групп</w:t>
      </w:r>
    </w:p>
    <w:p w14:paraId="74D91831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Заявка создана и она может быть отправлена на согласование.</w:t>
      </w:r>
      <w:r>
        <w:t xml:space="preserve"> </w:t>
      </w:r>
    </w:p>
    <w:p w14:paraId="47821553" w14:textId="77777777" w:rsidR="00C3664C" w:rsidRDefault="001133C4">
      <w:pPr>
        <w:ind w:firstLine="720"/>
        <w:jc w:val="center"/>
      </w:pPr>
      <w:r>
        <w:rPr>
          <w:noProof/>
        </w:rPr>
        <w:drawing>
          <wp:inline distT="114300" distB="114300" distL="114300" distR="114300" wp14:anchorId="6ABD2CBC" wp14:editId="766A153D">
            <wp:extent cx="4178138" cy="3019357"/>
            <wp:effectExtent l="0" t="0" r="0" b="0"/>
            <wp:docPr id="181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138" cy="3019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78DF00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Ниже представлены экраны с разными этапами согласования заявок.</w:t>
      </w:r>
    </w:p>
    <w:p w14:paraId="0C0FF8A4" w14:textId="77777777" w:rsidR="00C3664C" w:rsidRDefault="001133C4">
      <w:pPr>
        <w:numPr>
          <w:ilvl w:val="0"/>
          <w:numId w:val="18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Заявка на согласовании:</w:t>
      </w:r>
    </w:p>
    <w:p w14:paraId="5BC265CC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5EBDC968" wp14:editId="31E48B8D">
            <wp:extent cx="5681663" cy="957766"/>
            <wp:effectExtent l="0" t="0" r="0" b="0"/>
            <wp:docPr id="182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40"/>
                    <a:srcRect l="41860"/>
                    <a:stretch>
                      <a:fillRect/>
                    </a:stretch>
                  </pic:blipFill>
                  <pic:spPr>
                    <a:xfrm>
                      <a:off x="0" y="0"/>
                      <a:ext cx="5681663" cy="957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8221E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24. Заявка на согласовании</w:t>
      </w:r>
    </w:p>
    <w:p w14:paraId="57D1BF06" w14:textId="77777777" w:rsidR="00C3664C" w:rsidRDefault="001133C4">
      <w:pPr>
        <w:numPr>
          <w:ilvl w:val="0"/>
          <w:numId w:val="18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Согласованная заявка:</w:t>
      </w:r>
    </w:p>
    <w:p w14:paraId="249A3920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27CA61DD" wp14:editId="1A191342">
            <wp:extent cx="5712714" cy="728663"/>
            <wp:effectExtent l="0" t="0" r="0" b="0"/>
            <wp:docPr id="18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1"/>
                    <a:srcRect l="42358"/>
                    <a:stretch>
                      <a:fillRect/>
                    </a:stretch>
                  </pic:blipFill>
                  <pic:spPr>
                    <a:xfrm>
                      <a:off x="0" y="0"/>
                      <a:ext cx="5712714" cy="728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8E4256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25. Согласованная заявка</w:t>
      </w:r>
    </w:p>
    <w:p w14:paraId="2B93C28C" w14:textId="77777777" w:rsidR="00C3664C" w:rsidRDefault="001133C4">
      <w:pPr>
        <w:numPr>
          <w:ilvl w:val="0"/>
          <w:numId w:val="18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Заявка возвращена на доработку:</w:t>
      </w:r>
    </w:p>
    <w:p w14:paraId="5E9B3E83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4F0498C0" wp14:editId="7E64EC6A">
            <wp:extent cx="5691188" cy="675067"/>
            <wp:effectExtent l="0" t="0" r="0" b="0"/>
            <wp:docPr id="1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2"/>
                    <a:srcRect l="42192"/>
                    <a:stretch>
                      <a:fillRect/>
                    </a:stretch>
                  </pic:blipFill>
                  <pic:spPr>
                    <a:xfrm>
                      <a:off x="0" y="0"/>
                      <a:ext cx="5691188" cy="675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BA16A3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26. Заявка возвращена на доработку</w:t>
      </w:r>
    </w:p>
    <w:p w14:paraId="72032608" w14:textId="77777777" w:rsidR="00C3664C" w:rsidRDefault="001133C4">
      <w:pPr>
        <w:pStyle w:val="1"/>
      </w:pPr>
      <w:bookmarkStart w:id="10" w:name="_heading=h.6arftgnvjitu" w:colFirst="0" w:colLast="0"/>
      <w:bookmarkEnd w:id="10"/>
      <w:r>
        <w:rPr>
          <w:rFonts w:ascii="Arial" w:eastAsia="Arial" w:hAnsi="Arial" w:cs="Arial"/>
          <w:sz w:val="40"/>
          <w:szCs w:val="40"/>
        </w:rPr>
        <w:t>7. Экз</w:t>
      </w:r>
      <w:r>
        <w:rPr>
          <w:rFonts w:ascii="Arial" w:eastAsia="Arial" w:hAnsi="Arial" w:cs="Arial"/>
          <w:sz w:val="40"/>
          <w:szCs w:val="40"/>
        </w:rPr>
        <w:t>амен</w:t>
      </w:r>
    </w:p>
    <w:p w14:paraId="7DD6F14C" w14:textId="77777777" w:rsidR="00C3664C" w:rsidRDefault="001133C4">
      <w:pPr>
        <w:pStyle w:val="2"/>
      </w:pPr>
      <w:bookmarkStart w:id="11" w:name="_heading=h.lnxbz9" w:colFirst="0" w:colLast="0"/>
      <w:bookmarkEnd w:id="11"/>
      <w:r>
        <w:rPr>
          <w:rFonts w:ascii="Arial" w:eastAsia="Arial" w:hAnsi="Arial" w:cs="Arial"/>
          <w:b/>
          <w:sz w:val="28"/>
          <w:szCs w:val="28"/>
        </w:rPr>
        <w:t>7.1. Подготовка к экзамену</w:t>
      </w:r>
    </w:p>
    <w:p w14:paraId="39F3DC22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того, как заявка на проведение ДЭ переведена в статус «Согласована», остается выполнить всего несколько действий, чтобы начать экзамен:</w:t>
      </w:r>
    </w:p>
    <w:p w14:paraId="5B50D100" w14:textId="77777777" w:rsidR="00C3664C" w:rsidRDefault="001133C4">
      <w:pPr>
        <w:numPr>
          <w:ilvl w:val="0"/>
          <w:numId w:val="6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Назначить или запросить ГЭ.</w:t>
      </w:r>
    </w:p>
    <w:p w14:paraId="466EE63C" w14:textId="77777777" w:rsidR="00C3664C" w:rsidRDefault="001133C4">
      <w:pPr>
        <w:numPr>
          <w:ilvl w:val="0"/>
          <w:numId w:val="6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Контроль соблюдения методики ДЭ при назначении ГЭ.</w:t>
      </w:r>
    </w:p>
    <w:sdt>
      <w:sdtPr>
        <w:tag w:val="goog_rdk_2"/>
        <w:id w:val="1768966401"/>
      </w:sdtPr>
      <w:sdtEndPr/>
      <w:sdtContent>
        <w:p w14:paraId="27836197" w14:textId="77777777" w:rsidR="00C3664C" w:rsidRDefault="001133C4">
          <w:pPr>
            <w:numPr>
              <w:ilvl w:val="0"/>
              <w:numId w:val="6"/>
            </w:numPr>
            <w:spacing w:line="360" w:lineRule="auto"/>
            <w:ind w:left="0" w:firstLine="1133"/>
            <w:jc w:val="both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Доб</w:t>
          </w:r>
          <w:r>
            <w:rPr>
              <w:rFonts w:ascii="Arial" w:eastAsia="Arial" w:hAnsi="Arial" w:cs="Arial"/>
            </w:rPr>
            <w:t>авить ТЭ в экзамен (обязательно только если участники присутствуют на ДЭ дистанционно).</w:t>
          </w:r>
        </w:p>
      </w:sdtContent>
    </w:sdt>
    <w:p w14:paraId="7643B6DE" w14:textId="77777777" w:rsidR="00C3664C" w:rsidRDefault="001133C4">
      <w:pPr>
        <w:numPr>
          <w:ilvl w:val="0"/>
          <w:numId w:val="6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Подать заявку на ЛЭ экзамена.</w:t>
      </w:r>
    </w:p>
    <w:p w14:paraId="1ECB5AC3" w14:textId="77777777" w:rsidR="00C3664C" w:rsidRDefault="001133C4">
      <w:pPr>
        <w:numPr>
          <w:ilvl w:val="0"/>
          <w:numId w:val="6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Добавить участников в экзамен.</w:t>
      </w:r>
    </w:p>
    <w:p w14:paraId="7A65A4E8" w14:textId="77777777" w:rsidR="00C3664C" w:rsidRDefault="001133C4">
      <w:pPr>
        <w:numPr>
          <w:ilvl w:val="0"/>
          <w:numId w:val="6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Подтверждение проведения экзамена.</w:t>
      </w:r>
    </w:p>
    <w:p w14:paraId="28744FB8" w14:textId="77777777" w:rsidR="00C3664C" w:rsidRDefault="001133C4">
      <w:pPr>
        <w:pStyle w:val="3"/>
      </w:pPr>
      <w:bookmarkStart w:id="12" w:name="_heading=h.35nkun2" w:colFirst="0" w:colLast="0"/>
      <w:bookmarkEnd w:id="12"/>
      <w:r>
        <w:rPr>
          <w:rFonts w:ascii="Arial" w:eastAsia="Arial" w:hAnsi="Arial" w:cs="Arial"/>
          <w:b/>
          <w:sz w:val="24"/>
          <w:szCs w:val="24"/>
        </w:rPr>
        <w:t>7.1.1. Назначить или запросить Главного эксперта экзамена</w:t>
      </w:r>
    </w:p>
    <w:p w14:paraId="11230E01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Чтобы выполнить назначение или запрос ГЭ экзамена, необходимо перейти в раздел «Демонстрационные экзамены и экзаменационные группы» и найти экзамен, для которого будет выполняться назначение или запрос </w:t>
      </w:r>
      <w:r>
        <w:rPr>
          <w:rFonts w:ascii="Arial" w:eastAsia="Arial" w:hAnsi="Arial" w:cs="Arial"/>
        </w:rPr>
        <w:br/>
        <w:t>(Рис. 27).</w:t>
      </w:r>
    </w:p>
    <w:p w14:paraId="08DCECC5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00CEA994" wp14:editId="134C4B0A">
            <wp:extent cx="5734050" cy="2806700"/>
            <wp:effectExtent l="0" t="0" r="0" b="0"/>
            <wp:docPr id="1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740215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27. Выбор экзамена для работы</w:t>
      </w:r>
    </w:p>
    <w:p w14:paraId="6380A22A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выб</w:t>
      </w:r>
      <w:r>
        <w:rPr>
          <w:rFonts w:ascii="Arial" w:eastAsia="Arial" w:hAnsi="Arial" w:cs="Arial"/>
        </w:rPr>
        <w:t>ранном экзамене, в нижней части области экзамена, пользователю доступны 5 функций (Рис. 28):</w:t>
      </w:r>
    </w:p>
    <w:p w14:paraId="58DA0A7C" w14:textId="77777777" w:rsidR="00C3664C" w:rsidRDefault="001133C4">
      <w:pPr>
        <w:numPr>
          <w:ilvl w:val="0"/>
          <w:numId w:val="7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Заявка на главного эксперта;</w:t>
      </w:r>
    </w:p>
    <w:sdt>
      <w:sdtPr>
        <w:tag w:val="goog_rdk_3"/>
        <w:id w:val="225030804"/>
      </w:sdtPr>
      <w:sdtEndPr/>
      <w:sdtContent>
        <w:p w14:paraId="3FD12019" w14:textId="77777777" w:rsidR="00C3664C" w:rsidRDefault="001133C4">
          <w:pPr>
            <w:numPr>
              <w:ilvl w:val="0"/>
              <w:numId w:val="7"/>
            </w:numPr>
            <w:spacing w:line="360" w:lineRule="auto"/>
            <w:ind w:left="0" w:firstLine="1133"/>
            <w:jc w:val="both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Технические эксперты;</w:t>
          </w:r>
        </w:p>
      </w:sdtContent>
    </w:sdt>
    <w:p w14:paraId="54C92BE2" w14:textId="77777777" w:rsidR="00C3664C" w:rsidRDefault="001133C4">
      <w:pPr>
        <w:numPr>
          <w:ilvl w:val="0"/>
          <w:numId w:val="7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Заявка на линейных экспертов;</w:t>
      </w:r>
    </w:p>
    <w:p w14:paraId="44A55DE9" w14:textId="77777777" w:rsidR="00C3664C" w:rsidRDefault="001133C4">
      <w:pPr>
        <w:numPr>
          <w:ilvl w:val="0"/>
          <w:numId w:val="7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Подтвердить проведение экзамена РКЦ;</w:t>
      </w:r>
    </w:p>
    <w:p w14:paraId="17108133" w14:textId="77777777" w:rsidR="00C3664C" w:rsidRDefault="001133C4">
      <w:pPr>
        <w:numPr>
          <w:ilvl w:val="0"/>
          <w:numId w:val="7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Участники.</w:t>
      </w:r>
    </w:p>
    <w:p w14:paraId="6F3934ED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70E781EB" wp14:editId="7C6FFE0E">
            <wp:extent cx="5731200" cy="1600200"/>
            <wp:effectExtent l="0" t="0" r="0" b="0"/>
            <wp:docPr id="14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B0592B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28. Функции экзамена</w:t>
      </w:r>
    </w:p>
    <w:p w14:paraId="08597DD9" w14:textId="77777777" w:rsidR="00C3664C" w:rsidRDefault="001133C4">
      <w:pPr>
        <w:spacing w:line="360" w:lineRule="auto"/>
        <w:ind w:firstLine="720"/>
        <w:jc w:val="both"/>
        <w:rPr>
          <w:shd w:val="clear" w:color="auto" w:fill="FF9900"/>
        </w:rPr>
      </w:pPr>
      <w:r>
        <w:rPr>
          <w:shd w:val="clear" w:color="auto" w:fill="FF9900"/>
        </w:rPr>
        <w:t>В ка</w:t>
      </w:r>
      <w:r>
        <w:rPr>
          <w:shd w:val="clear" w:color="auto" w:fill="FF9900"/>
        </w:rPr>
        <w:t xml:space="preserve">рточке ДЭ можно увидеть информацию о количестве участников НОК и по плану, эти данные расположены возле ссылки «Участники» </w:t>
      </w:r>
      <w:r>
        <w:br w:type="page"/>
      </w:r>
    </w:p>
    <w:p w14:paraId="6C3D9C49" w14:textId="77777777" w:rsidR="00C3664C" w:rsidRDefault="001133C4">
      <w:pPr>
        <w:spacing w:line="360" w:lineRule="auto"/>
        <w:jc w:val="both"/>
        <w:rPr>
          <w:shd w:val="clear" w:color="auto" w:fill="FF9900"/>
        </w:rPr>
      </w:pPr>
      <w:r>
        <w:rPr>
          <w:shd w:val="clear" w:color="auto" w:fill="FF9900"/>
        </w:rPr>
        <w:t>(Рис. 28.1).</w:t>
      </w:r>
    </w:p>
    <w:p w14:paraId="12A1998A" w14:textId="77777777" w:rsidR="00C3664C" w:rsidRDefault="001133C4">
      <w:pPr>
        <w:spacing w:line="360" w:lineRule="auto"/>
        <w:jc w:val="center"/>
        <w:rPr>
          <w:shd w:val="clear" w:color="auto" w:fill="FF9900"/>
        </w:rPr>
      </w:pPr>
      <w:r>
        <w:rPr>
          <w:noProof/>
          <w:shd w:val="clear" w:color="auto" w:fill="FF9900"/>
        </w:rPr>
        <w:drawing>
          <wp:inline distT="114300" distB="114300" distL="114300" distR="114300" wp14:anchorId="6F72540C" wp14:editId="100F3F08">
            <wp:extent cx="4900613" cy="1400175"/>
            <wp:effectExtent l="0" t="0" r="0" b="0"/>
            <wp:docPr id="14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8C0C7C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  <w:shd w:val="clear" w:color="auto" w:fill="FF9900"/>
        </w:rPr>
        <w:t>Рис. 28.1 Отображение кол-ва участников НОК и по плану</w:t>
      </w:r>
    </w:p>
    <w:p w14:paraId="03C7EA96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Чтобы назначить ГЭ на экзамен, необходимо нажать на ссылку (к</w:t>
      </w:r>
      <w:r>
        <w:rPr>
          <w:rFonts w:ascii="Arial" w:eastAsia="Arial" w:hAnsi="Arial" w:cs="Arial"/>
        </w:rPr>
        <w:t>нопку) «Заявка на главного эксперта».</w:t>
      </w:r>
    </w:p>
    <w:p w14:paraId="277F216F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Пользователю станет доступно окно поиска и выбора ГЭ экзамена </w:t>
      </w:r>
      <w:r>
        <w:rPr>
          <w:rFonts w:ascii="Arial" w:eastAsia="Arial" w:hAnsi="Arial" w:cs="Arial"/>
        </w:rPr>
        <w:br/>
        <w:t>(Рис. 29).</w:t>
      </w:r>
    </w:p>
    <w:p w14:paraId="533267DB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33F1D453" wp14:editId="5F6B3364">
            <wp:extent cx="5734050" cy="2146300"/>
            <wp:effectExtent l="0" t="0" r="0" b="0"/>
            <wp:docPr id="14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C70FCE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29. Окно назначения Главного эксперта</w:t>
      </w:r>
    </w:p>
    <w:p w14:paraId="22B6241C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Чтобы назначить ГЭ необходимо в строке поиска ввести Ф.И.О. эксперта, которого планируется назначит</w:t>
      </w:r>
      <w:r>
        <w:rPr>
          <w:rFonts w:ascii="Arial" w:eastAsia="Arial" w:hAnsi="Arial" w:cs="Arial"/>
        </w:rPr>
        <w:t>ь, а далее кнопку «Отправить заявку».</w:t>
      </w:r>
    </w:p>
    <w:p w14:paraId="40940A95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Если при создании заявки на ДЭ был установлен чекбокс «Удаленное присутствие одного или нескольких экспертов (ГЭ или ЛЭ)», то у ГЭ отображается признак «Дистанционный (удаленный) формат» (Рис. 30).</w:t>
      </w:r>
    </w:p>
    <w:p w14:paraId="0A66C9C1" w14:textId="77777777" w:rsidR="00C3664C" w:rsidRDefault="001133C4">
      <w:pPr>
        <w:spacing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2E9F68DB" wp14:editId="3486781E">
            <wp:extent cx="5102063" cy="2668632"/>
            <wp:effectExtent l="0" t="0" r="0" b="0"/>
            <wp:docPr id="143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063" cy="2668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14:paraId="24569980" w14:textId="77777777" w:rsidR="00C3664C" w:rsidRDefault="001133C4">
      <w:pPr>
        <w:spacing w:line="360" w:lineRule="auto"/>
        <w:jc w:val="center"/>
        <w:rPr>
          <w:rFonts w:ascii="Arial" w:eastAsia="Arial" w:hAnsi="Arial" w:cs="Arial"/>
        </w:rPr>
      </w:pPr>
      <w:r>
        <w:rPr>
          <w:sz w:val="20"/>
          <w:szCs w:val="20"/>
        </w:rPr>
        <w:t>Рис. 30. Наличие признака «Дистанционный (удаленный) формат» у ГЭ</w:t>
      </w:r>
    </w:p>
    <w:p w14:paraId="294B99AB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отправки заявки статус ГЭ изменится на «Запрошен, не утвержден (дата запроса)» (Рис. 31). Заявка будет ожидать согласования в Союзе.</w:t>
      </w:r>
    </w:p>
    <w:p w14:paraId="54530A9D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25BAF995" wp14:editId="11058513">
            <wp:extent cx="5731200" cy="1854200"/>
            <wp:effectExtent l="0" t="0" r="0" b="0"/>
            <wp:docPr id="14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CB0C8B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31. Статус заявки ГЭ</w:t>
      </w:r>
    </w:p>
    <w:p w14:paraId="58ACEC5D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подтверждения кан</w:t>
      </w:r>
      <w:r>
        <w:rPr>
          <w:rFonts w:ascii="Arial" w:eastAsia="Arial" w:hAnsi="Arial" w:cs="Arial"/>
        </w:rPr>
        <w:t>дидатуры ГЭ департаментом Демонстрационного экзамена СОЮЗа Ворлдскиллс Россия, статус ГЭ изменится на «Утвержден (дата утверждения)» (Рис. 32).</w:t>
      </w:r>
    </w:p>
    <w:p w14:paraId="7CF48AA4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1BCEE95F" wp14:editId="6BDB8F37">
            <wp:extent cx="5731200" cy="1955800"/>
            <wp:effectExtent l="0" t="0" r="0" b="0"/>
            <wp:docPr id="14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77B422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32. Статус заявки ГЭ</w:t>
      </w:r>
    </w:p>
    <w:p w14:paraId="27464E40" w14:textId="77777777" w:rsidR="00C3664C" w:rsidRDefault="001133C4">
      <w:pPr>
        <w:spacing w:after="200" w:line="360" w:lineRule="auto"/>
        <w:ind w:firstLine="566"/>
        <w:jc w:val="both"/>
      </w:pPr>
      <w:r>
        <w:t>Если для ГЭ выбрано «Дистанционный (удаленный) формат», то отображается информация о</w:t>
      </w:r>
      <w:r>
        <w:t>б этом на карточке ДЭ (Рис. 33).</w:t>
      </w:r>
    </w:p>
    <w:p w14:paraId="4F34B52E" w14:textId="77777777" w:rsidR="00C3664C" w:rsidRDefault="001133C4">
      <w:pPr>
        <w:spacing w:after="200" w:line="240" w:lineRule="auto"/>
        <w:jc w:val="center"/>
      </w:pPr>
      <w:r>
        <w:rPr>
          <w:noProof/>
        </w:rPr>
        <w:drawing>
          <wp:inline distT="114300" distB="114300" distL="114300" distR="114300" wp14:anchorId="6112298A" wp14:editId="10D07704">
            <wp:extent cx="5731200" cy="2082800"/>
            <wp:effectExtent l="0" t="0" r="0" b="0"/>
            <wp:docPr id="14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178DF0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 xml:space="preserve">Рис. 33. Отображение «Дистанционный (удаленный) формат» </w:t>
      </w:r>
    </w:p>
    <w:p w14:paraId="06ACFD11" w14:textId="77777777" w:rsidR="00C3664C" w:rsidRDefault="001133C4">
      <w:pPr>
        <w:pStyle w:val="3"/>
        <w:spacing w:before="0" w:after="0" w:line="360" w:lineRule="auto"/>
      </w:pPr>
      <w:bookmarkStart w:id="13" w:name="_heading=h.1ksv4uv" w:colFirst="0" w:colLast="0"/>
      <w:bookmarkEnd w:id="13"/>
      <w:r>
        <w:rPr>
          <w:rFonts w:ascii="Arial" w:eastAsia="Arial" w:hAnsi="Arial" w:cs="Arial"/>
          <w:b/>
          <w:sz w:val="24"/>
          <w:szCs w:val="24"/>
        </w:rPr>
        <w:t>7.1.2. Контроль соблюдения методики ДЭ при назначении ГЭ</w:t>
      </w:r>
    </w:p>
    <w:p w14:paraId="35753697" w14:textId="77777777" w:rsidR="00C3664C" w:rsidRDefault="001133C4">
      <w:pPr>
        <w:spacing w:after="200" w:line="360" w:lineRule="auto"/>
        <w:ind w:firstLine="566"/>
        <w:jc w:val="both"/>
      </w:pPr>
      <w:r>
        <w:rPr>
          <w:rFonts w:ascii="Arial" w:eastAsia="Arial" w:hAnsi="Arial" w:cs="Arial"/>
        </w:rPr>
        <w:t>Для проведения контроля соблюдения методики ДЭ при назначении ГЭ, РКЦ следует войти в модуль «Демонстрацион</w:t>
      </w:r>
      <w:r>
        <w:rPr>
          <w:rFonts w:ascii="Arial" w:eastAsia="Arial" w:hAnsi="Arial" w:cs="Arial"/>
        </w:rPr>
        <w:t>ные экзамены и экзаменационные группы» в левом боковом меню, откроется страница, содержащая все демонстрационные экзамены, доступные для РКЦ (Рис. 34)</w:t>
      </w:r>
      <w:r>
        <w:t>.</w:t>
      </w:r>
    </w:p>
    <w:p w14:paraId="6CBC0848" w14:textId="77777777" w:rsidR="00C3664C" w:rsidRDefault="001133C4">
      <w:pPr>
        <w:spacing w:after="200" w:line="240" w:lineRule="auto"/>
        <w:jc w:val="center"/>
      </w:pPr>
      <w:r>
        <w:rPr>
          <w:noProof/>
        </w:rPr>
        <w:drawing>
          <wp:inline distT="114300" distB="114300" distL="114300" distR="114300" wp14:anchorId="28728CCD" wp14:editId="4D905EBA">
            <wp:extent cx="5731200" cy="2921000"/>
            <wp:effectExtent l="0" t="0" r="0" b="0"/>
            <wp:docPr id="1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96B2AA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34. Внешний вид страницы «Демонстрационные экзамены и экзаменационные группы»</w:t>
      </w:r>
    </w:p>
    <w:p w14:paraId="2450C4A7" w14:textId="77777777" w:rsidR="00C3664C" w:rsidRDefault="001133C4">
      <w:pPr>
        <w:spacing w:after="200" w:line="360" w:lineRule="auto"/>
        <w:ind w:firstLine="5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карточке демонстр</w:t>
      </w:r>
      <w:r>
        <w:rPr>
          <w:rFonts w:ascii="Arial" w:eastAsia="Arial" w:hAnsi="Arial" w:cs="Arial"/>
        </w:rPr>
        <w:t>ационного экзамена рядом с надписью «Статус ГЭ» отображается текущий статус у ГЭ, его Ф.И.О. и даты запроса ГЭ, выбранного на текущий момент и подтверждения последнего ГЭ на экзамен. Существует три типа статусов:</w:t>
      </w:r>
    </w:p>
    <w:p w14:paraId="49950A8B" w14:textId="77777777" w:rsidR="00C3664C" w:rsidRDefault="001133C4">
      <w:pPr>
        <w:numPr>
          <w:ilvl w:val="0"/>
          <w:numId w:val="20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«Не запрошен»;</w:t>
      </w:r>
    </w:p>
    <w:p w14:paraId="75C24219" w14:textId="77777777" w:rsidR="00C3664C" w:rsidRDefault="001133C4">
      <w:pPr>
        <w:numPr>
          <w:ilvl w:val="0"/>
          <w:numId w:val="20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«Запрошен, но не утвержден (</w:t>
      </w:r>
      <w:r>
        <w:rPr>
          <w:rFonts w:ascii="Arial" w:eastAsia="Arial" w:hAnsi="Arial" w:cs="Arial"/>
        </w:rPr>
        <w:t>дата запроса)»;</w:t>
      </w:r>
    </w:p>
    <w:p w14:paraId="386E9D7D" w14:textId="77777777" w:rsidR="00C3664C" w:rsidRDefault="001133C4">
      <w:pPr>
        <w:numPr>
          <w:ilvl w:val="0"/>
          <w:numId w:val="20"/>
        </w:numPr>
        <w:spacing w:after="200"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«Утвержден (дата утверждения)».</w:t>
      </w:r>
    </w:p>
    <w:p w14:paraId="069C872D" w14:textId="77777777" w:rsidR="00C3664C" w:rsidRDefault="001133C4">
      <w:pPr>
        <w:spacing w:after="200"/>
        <w:ind w:firstLine="720"/>
        <w:jc w:val="both"/>
      </w:pPr>
      <w:r>
        <w:rPr>
          <w:rFonts w:ascii="Arial" w:eastAsia="Arial" w:hAnsi="Arial" w:cs="Arial"/>
        </w:rPr>
        <w:t xml:space="preserve">Для просмотра истории назначения главных экспертов следует нажать на иконку </w:t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368EDFA3" wp14:editId="2226306E">
            <wp:extent cx="190500" cy="205740"/>
            <wp:effectExtent l="0" t="0" r="0" b="0"/>
            <wp:docPr id="128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>, расположенную возле текущего статуса ГЭ (Рис. 35)</w:t>
      </w:r>
      <w:r>
        <w:t>.</w:t>
      </w:r>
    </w:p>
    <w:p w14:paraId="3DFA76C1" w14:textId="77777777" w:rsidR="00C3664C" w:rsidRDefault="001133C4">
      <w:pPr>
        <w:spacing w:after="200" w:line="240" w:lineRule="auto"/>
        <w:jc w:val="center"/>
      </w:pPr>
      <w:r>
        <w:rPr>
          <w:noProof/>
        </w:rPr>
        <w:drawing>
          <wp:inline distT="114300" distB="114300" distL="114300" distR="114300" wp14:anchorId="2E1CB8FD" wp14:editId="1EF19143">
            <wp:extent cx="5734050" cy="1295400"/>
            <wp:effectExtent l="0" t="0" r="0" b="0"/>
            <wp:docPr id="12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AAA6CD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35 Расположение кнопки с историей изменений ГЭ</w:t>
      </w:r>
    </w:p>
    <w:p w14:paraId="49CDD466" w14:textId="77777777" w:rsidR="00C3664C" w:rsidRDefault="001133C4">
      <w:pPr>
        <w:spacing w:after="20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нажатия на данную иконку отобразится всплывающее окно «История назначения Главных экспертов», которое содержит таблицу с хронологией изменений ГЭ в выбранном экзамене (Рис. 36). В таблице содержатся</w:t>
      </w:r>
      <w:r>
        <w:rPr>
          <w:rFonts w:ascii="Arial" w:eastAsia="Arial" w:hAnsi="Arial" w:cs="Arial"/>
        </w:rPr>
        <w:t xml:space="preserve"> такие данные:</w:t>
      </w:r>
    </w:p>
    <w:p w14:paraId="785A234B" w14:textId="77777777" w:rsidR="00C3664C" w:rsidRDefault="001133C4">
      <w:pPr>
        <w:numPr>
          <w:ilvl w:val="0"/>
          <w:numId w:val="19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внесения изменений;</w:t>
      </w:r>
    </w:p>
    <w:p w14:paraId="3508F712" w14:textId="77777777" w:rsidR="00C3664C" w:rsidRDefault="001133C4">
      <w:pPr>
        <w:numPr>
          <w:ilvl w:val="0"/>
          <w:numId w:val="19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Ф.И.О. назначаемого/снимаемого главного эксперта;</w:t>
      </w:r>
    </w:p>
    <w:p w14:paraId="33FB4D13" w14:textId="77777777" w:rsidR="00C3664C" w:rsidRDefault="001133C4">
      <w:pPr>
        <w:numPr>
          <w:ilvl w:val="0"/>
          <w:numId w:val="19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Тип операции, который проводился;</w:t>
      </w:r>
    </w:p>
    <w:p w14:paraId="4AC89C15" w14:textId="77777777" w:rsidR="00C3664C" w:rsidRDefault="001133C4">
      <w:pPr>
        <w:numPr>
          <w:ilvl w:val="0"/>
          <w:numId w:val="19"/>
        </w:numPr>
        <w:spacing w:after="200"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Ф.И.О. исполнителя, совершившего операцию.</w:t>
      </w:r>
    </w:p>
    <w:p w14:paraId="0D18A4BA" w14:textId="77777777" w:rsidR="00C3664C" w:rsidRDefault="001133C4">
      <w:pPr>
        <w:spacing w:after="200" w:line="240" w:lineRule="auto"/>
        <w:jc w:val="center"/>
      </w:pPr>
      <w:r>
        <w:rPr>
          <w:noProof/>
        </w:rPr>
        <w:drawing>
          <wp:inline distT="114300" distB="114300" distL="114300" distR="114300" wp14:anchorId="345E7887" wp14:editId="2742ADEF">
            <wp:extent cx="5732906" cy="4672013"/>
            <wp:effectExtent l="0" t="0" r="0" b="0"/>
            <wp:docPr id="13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906" cy="4672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7437E9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36 Внешний вид всплывающего окна «История назначения Главных экспертов»</w:t>
      </w:r>
    </w:p>
    <w:p w14:paraId="56918BEF" w14:textId="77777777" w:rsidR="00C3664C" w:rsidRDefault="001133C4">
      <w:pPr>
        <w:pStyle w:val="3"/>
        <w:jc w:val="both"/>
        <w:rPr>
          <w:rFonts w:ascii="Arial" w:eastAsia="Arial" w:hAnsi="Arial" w:cs="Arial"/>
          <w:b/>
          <w:sz w:val="24"/>
          <w:szCs w:val="24"/>
        </w:rPr>
      </w:pPr>
      <w:bookmarkStart w:id="14" w:name="_heading=h.44sinio" w:colFirst="0" w:colLast="0"/>
      <w:bookmarkEnd w:id="14"/>
      <w:r>
        <w:rPr>
          <w:rFonts w:ascii="Arial" w:eastAsia="Arial" w:hAnsi="Arial" w:cs="Arial"/>
          <w:b/>
          <w:sz w:val="24"/>
          <w:szCs w:val="24"/>
        </w:rPr>
        <w:t>7.1.3. Добавление технических экспертов в экзамен</w:t>
      </w:r>
    </w:p>
    <w:p w14:paraId="28B222B2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Добавление ТЭ обязательно, если при создании заявки на ДЭ был установлен чекбокс «Участники присутствуют на ДЭ дистанционно (удаленно)».</w:t>
      </w:r>
    </w:p>
    <w:p w14:paraId="54E9DC75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Чтобы подать заявку на ТЭ пользователю необходимо перейти по ссылке (</w:t>
      </w:r>
      <w:r>
        <w:rPr>
          <w:rFonts w:ascii="Arial" w:eastAsia="Arial" w:hAnsi="Arial" w:cs="Arial"/>
        </w:rPr>
        <w:t>кнопке) «Технические эксперты» (Рис. 26).</w:t>
      </w:r>
    </w:p>
    <w:p w14:paraId="2ABB4D85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Пользователю станет доступно окно выбора Технических экспертов </w:t>
      </w:r>
    </w:p>
    <w:p w14:paraId="6E99B910" w14:textId="77777777" w:rsidR="00C3664C" w:rsidRDefault="001133C4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(Рис. 37).</w:t>
      </w:r>
    </w:p>
    <w:p w14:paraId="1A5D7B2C" w14:textId="77777777" w:rsidR="00C3664C" w:rsidRDefault="001133C4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441769F7" wp14:editId="5148EECA">
            <wp:extent cx="5731200" cy="3314700"/>
            <wp:effectExtent l="0" t="0" r="0" b="0"/>
            <wp:docPr id="13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B113E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37 Окно заявки на Технических экспертов</w:t>
      </w:r>
    </w:p>
    <w:p w14:paraId="4DE12B39" w14:textId="77777777" w:rsidR="00C3664C" w:rsidRDefault="001133C4">
      <w:pPr>
        <w:spacing w:line="360" w:lineRule="auto"/>
        <w:ind w:firstLine="72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Чтобы удалить ТЭ из списка добавленных, необходимо нажать кнопку «Удалить».</w:t>
      </w:r>
    </w:p>
    <w:p w14:paraId="52441048" w14:textId="77777777" w:rsidR="00C3664C" w:rsidRDefault="001133C4">
      <w:pPr>
        <w:pStyle w:val="3"/>
        <w:jc w:val="both"/>
        <w:rPr>
          <w:b/>
          <w:i/>
        </w:rPr>
      </w:pPr>
      <w:bookmarkStart w:id="15" w:name="_heading=h.7fpxldogqna" w:colFirst="0" w:colLast="0"/>
      <w:bookmarkEnd w:id="15"/>
      <w:r>
        <w:rPr>
          <w:rFonts w:ascii="Arial" w:eastAsia="Arial" w:hAnsi="Arial" w:cs="Arial"/>
          <w:b/>
          <w:sz w:val="24"/>
          <w:szCs w:val="24"/>
        </w:rPr>
        <w:t>7.1.4. Подача заявки на линейных экспертов экзамена</w:t>
      </w:r>
    </w:p>
    <w:p w14:paraId="18318D8C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Чтобы подать заявку на ЛЭ пользователю необходимо перейти по ссылке (кнопке) «Заявка на линейных экспертов» (Рис. 26).</w:t>
      </w:r>
    </w:p>
    <w:p w14:paraId="40100335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Пользоват</w:t>
      </w:r>
      <w:r>
        <w:rPr>
          <w:rFonts w:ascii="Arial" w:eastAsia="Arial" w:hAnsi="Arial" w:cs="Arial"/>
        </w:rPr>
        <w:t>елю станет доступно окно выбора ЛЭ и отправка их на согласование ГЭ (Рис. 38).</w:t>
      </w:r>
    </w:p>
    <w:p w14:paraId="4157EFCE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75FD8EDA" wp14:editId="1B5E2860">
            <wp:extent cx="5731200" cy="4191000"/>
            <wp:effectExtent l="0" t="0" r="0" b="0"/>
            <wp:docPr id="13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978CB9" w14:textId="77777777" w:rsidR="00C3664C" w:rsidRDefault="001133C4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Рис. 38 Окно заявки на Линейных экспертов</w:t>
      </w:r>
    </w:p>
    <w:p w14:paraId="01FE7BB7" w14:textId="77777777" w:rsidR="00C3664C" w:rsidRDefault="00C3664C">
      <w:pPr>
        <w:jc w:val="center"/>
        <w:rPr>
          <w:sz w:val="20"/>
          <w:szCs w:val="20"/>
        </w:rPr>
      </w:pPr>
    </w:p>
    <w:p w14:paraId="1ADCBB2E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согласования главным экспертом ЛЭ статус будет изменен на «Подтвержден ГЭ».</w:t>
      </w:r>
    </w:p>
    <w:p w14:paraId="210580D3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Если при создании заявки на ДЭ был установлен чекб</w:t>
      </w:r>
      <w:r>
        <w:rPr>
          <w:rFonts w:ascii="Arial" w:eastAsia="Arial" w:hAnsi="Arial" w:cs="Arial"/>
        </w:rPr>
        <w:t>окс «Удаленное присутствие одного или нескольких экспертов (ГЭ или ЛЭ)», то у линейных экспертов отображается признак «Дистанционный (удаленный) формат» (Рис. 39).</w:t>
      </w:r>
    </w:p>
    <w:p w14:paraId="6B2BD01A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063FA300" wp14:editId="525CEC59">
            <wp:extent cx="5731200" cy="4191000"/>
            <wp:effectExtent l="0" t="0" r="0" b="0"/>
            <wp:docPr id="13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B7128" w14:textId="77777777" w:rsidR="00C3664C" w:rsidRDefault="001133C4">
      <w:pPr>
        <w:jc w:val="center"/>
      </w:pPr>
      <w:r>
        <w:rPr>
          <w:sz w:val="20"/>
          <w:szCs w:val="20"/>
        </w:rPr>
        <w:t>Рис. 39 Наличие признака «Дистанционный (удаленный) формат» у ЛЭ</w:t>
      </w:r>
    </w:p>
    <w:p w14:paraId="1F90BAD0" w14:textId="77777777" w:rsidR="00C3664C" w:rsidRDefault="001133C4">
      <w:pPr>
        <w:pStyle w:val="3"/>
      </w:pPr>
      <w:bookmarkStart w:id="16" w:name="_heading=h.4y9l2zuggroo" w:colFirst="0" w:colLast="0"/>
      <w:bookmarkEnd w:id="16"/>
      <w:r>
        <w:rPr>
          <w:rFonts w:ascii="Arial" w:eastAsia="Arial" w:hAnsi="Arial" w:cs="Arial"/>
          <w:b/>
          <w:sz w:val="24"/>
          <w:szCs w:val="24"/>
        </w:rPr>
        <w:t>7.1.5. Добавление участни</w:t>
      </w:r>
      <w:r>
        <w:rPr>
          <w:rFonts w:ascii="Arial" w:eastAsia="Arial" w:hAnsi="Arial" w:cs="Arial"/>
          <w:b/>
          <w:sz w:val="24"/>
          <w:szCs w:val="24"/>
        </w:rPr>
        <w:t>ков в экзамен</w:t>
      </w:r>
    </w:p>
    <w:p w14:paraId="0E5B88A5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добавления участников в экзамен, необходимо перейти по ссылке «Участники» (Рис. 26) и нажать на поле одной из предложенных смен.</w:t>
      </w:r>
    </w:p>
    <w:p w14:paraId="6895D591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сводных карточках отображается плановое и фактическое количество участников отмеченных для НОК (Рис. 40).</w:t>
      </w:r>
    </w:p>
    <w:p w14:paraId="572EFB48" w14:textId="77777777" w:rsidR="00C3664C" w:rsidRDefault="001133C4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51E3F8C2" wp14:editId="31CB0FEE">
            <wp:extent cx="5731200" cy="1841500"/>
            <wp:effectExtent l="0" t="0" r="0" b="0"/>
            <wp:docPr id="13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6AF0AB" w14:textId="77777777" w:rsidR="00C3664C" w:rsidRDefault="001133C4">
      <w:pPr>
        <w:spacing w:line="360" w:lineRule="auto"/>
        <w:jc w:val="center"/>
        <w:rPr>
          <w:rFonts w:ascii="Arial" w:eastAsia="Arial" w:hAnsi="Arial" w:cs="Arial"/>
        </w:rPr>
      </w:pPr>
      <w:r>
        <w:rPr>
          <w:sz w:val="20"/>
          <w:szCs w:val="20"/>
        </w:rPr>
        <w:t>Рис. 40 Отображение планового и фактического количества участников</w:t>
      </w:r>
    </w:p>
    <w:p w14:paraId="619F9F18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Пользователю станет доступен экран «Управления экзаменационными группами» экзамена (Рис. 41).</w:t>
      </w:r>
    </w:p>
    <w:p w14:paraId="43A746CB" w14:textId="77777777" w:rsidR="00C3664C" w:rsidRDefault="00C3664C"/>
    <w:p w14:paraId="0353A2E1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562EF50D" wp14:editId="627BDA86">
            <wp:extent cx="5731200" cy="2921000"/>
            <wp:effectExtent l="0" t="0" r="0" b="0"/>
            <wp:docPr id="13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9C5001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Рис. 41 Управление экзаменационными группами </w:t>
      </w:r>
    </w:p>
    <w:p w14:paraId="19B60E09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ДЭ с НОК в карточке участника есть возможность прикрепить файл формата .pdf с заявлением на НОК (Рис. 42).</w:t>
      </w:r>
    </w:p>
    <w:p w14:paraId="78452750" w14:textId="77777777" w:rsidR="00C3664C" w:rsidRDefault="001133C4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447B289C" wp14:editId="43D1D205">
            <wp:extent cx="5731200" cy="2730500"/>
            <wp:effectExtent l="0" t="0" r="0" b="0"/>
            <wp:docPr id="13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02232C" w14:textId="77777777" w:rsidR="00C3664C" w:rsidRDefault="001133C4">
      <w:pPr>
        <w:spacing w:line="360" w:lineRule="auto"/>
        <w:jc w:val="center"/>
        <w:rPr>
          <w:rFonts w:ascii="Arial" w:eastAsia="Arial" w:hAnsi="Arial" w:cs="Arial"/>
        </w:rPr>
      </w:pPr>
      <w:r>
        <w:rPr>
          <w:sz w:val="20"/>
          <w:szCs w:val="20"/>
        </w:rPr>
        <w:t>Рис. 42 Кнопка для загрузки заявления НОК</w:t>
      </w:r>
    </w:p>
    <w:p w14:paraId="3D0C133F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Чтобы добавить участников в экзамен, необходимо напротив участника нажать кнопку «Добавить» (Рис. 43).</w:t>
      </w:r>
    </w:p>
    <w:p w14:paraId="134B1D93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6372F27D" wp14:editId="4BCD9C19">
            <wp:extent cx="5731200" cy="2933700"/>
            <wp:effectExtent l="0" t="0" r="0" b="0"/>
            <wp:docPr id="13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BA4108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43 Добавить участника в экзамен</w:t>
      </w:r>
    </w:p>
    <w:p w14:paraId="5B5DA553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После добавления участника в экзамен, кнопка изменит вид, отобразив тем самым, что участник добавлен в экзамен (Рис. 44).</w:t>
      </w:r>
    </w:p>
    <w:p w14:paraId="329C3DB1" w14:textId="77777777" w:rsidR="00C3664C" w:rsidRDefault="001133C4">
      <w:r>
        <w:rPr>
          <w:noProof/>
        </w:rPr>
        <w:drawing>
          <wp:inline distT="114300" distB="114300" distL="114300" distR="114300" wp14:anchorId="29EA3A22" wp14:editId="19C4F608">
            <wp:extent cx="5731200" cy="2921000"/>
            <wp:effectExtent l="0" t="0" r="0" b="0"/>
            <wp:docPr id="16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F76F4A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44 Участники добавлены в экзамен</w:t>
      </w:r>
    </w:p>
    <w:p w14:paraId="6575485E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Теперь участники добавлены в экзамен.</w:t>
      </w:r>
    </w:p>
    <w:p w14:paraId="5F6619DC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случае, если не</w:t>
      </w:r>
      <w:r>
        <w:rPr>
          <w:rFonts w:ascii="Arial" w:eastAsia="Arial" w:hAnsi="Arial" w:cs="Arial"/>
        </w:rPr>
        <w:t>обходимо убрать участника из экзамена, то необходимо воспользоваться кнопкой «Убрать» (Рис. 44).</w:t>
      </w:r>
    </w:p>
    <w:p w14:paraId="6AFAF359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перехода к просмотру профиля участника в новой вкладке необходимо нажать на его Ф.И.О. (Рис. 45).</w:t>
      </w:r>
    </w:p>
    <w:p w14:paraId="385682C9" w14:textId="77777777" w:rsidR="00C3664C" w:rsidRDefault="001133C4">
      <w:pPr>
        <w:spacing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41F55EB" wp14:editId="312FD703">
            <wp:extent cx="5731200" cy="2590800"/>
            <wp:effectExtent l="0" t="0" r="0" b="0"/>
            <wp:docPr id="16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E430C2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45 Ф.И.О. участника, доступное для нажатия</w:t>
      </w:r>
    </w:p>
    <w:p w14:paraId="722F7736" w14:textId="77777777" w:rsidR="00C3664C" w:rsidRDefault="001133C4">
      <w:pPr>
        <w:spacing w:line="360" w:lineRule="auto"/>
        <w:jc w:val="both"/>
        <w:rPr>
          <w:rFonts w:ascii="Arial" w:eastAsia="Arial" w:hAnsi="Arial" w:cs="Arial"/>
        </w:rPr>
      </w:pP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При на</w:t>
      </w:r>
      <w:r>
        <w:rPr>
          <w:rFonts w:ascii="Arial" w:eastAsia="Arial" w:hAnsi="Arial" w:cs="Arial"/>
        </w:rPr>
        <w:t xml:space="preserve">ведении курсора мышки на иконку </w:t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1358623D" wp14:editId="40BD70F6">
            <wp:extent cx="190500" cy="209550"/>
            <wp:effectExtent l="0" t="0" r="0" b="0"/>
            <wp:docPr id="162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>, расположенную возле Ф.И.О. участника, отображаются проценты заполненности профиля (Рис. 46).</w:t>
      </w:r>
    </w:p>
    <w:p w14:paraId="21FD52AC" w14:textId="77777777" w:rsidR="00C3664C" w:rsidRDefault="001133C4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EA36D0D" wp14:editId="1E9B63D7">
            <wp:extent cx="5731200" cy="2171700"/>
            <wp:effectExtent l="0" t="0" r="0" b="0"/>
            <wp:docPr id="16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9544C" w14:textId="77777777" w:rsidR="00C3664C" w:rsidRDefault="001133C4">
      <w:pPr>
        <w:spacing w:line="360" w:lineRule="auto"/>
        <w:jc w:val="center"/>
        <w:rPr>
          <w:rFonts w:ascii="Arial" w:eastAsia="Arial" w:hAnsi="Arial" w:cs="Arial"/>
        </w:rPr>
      </w:pPr>
      <w:r>
        <w:rPr>
          <w:sz w:val="20"/>
          <w:szCs w:val="20"/>
        </w:rPr>
        <w:t>Рис. 46 Отображение процента заполненности профиля участника</w:t>
      </w:r>
    </w:p>
    <w:p w14:paraId="1403A9D9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Если при создании заявки была установлена галочка «Участники прис</w:t>
      </w:r>
      <w:r>
        <w:rPr>
          <w:rFonts w:ascii="Arial" w:eastAsia="Arial" w:hAnsi="Arial" w:cs="Arial"/>
        </w:rPr>
        <w:t>утствуют на ДЭ дистанционно (удаленно)», то при просмотре ДЭ отображается статус, указывающий на это (Рис. 47).</w:t>
      </w:r>
    </w:p>
    <w:p w14:paraId="6B97B32F" w14:textId="77777777" w:rsidR="00C3664C" w:rsidRDefault="001133C4">
      <w:pPr>
        <w:jc w:val="center"/>
      </w:pPr>
      <w:r>
        <w:rPr>
          <w:noProof/>
        </w:rPr>
        <w:drawing>
          <wp:inline distT="114300" distB="114300" distL="114300" distR="114300" wp14:anchorId="4A51F9F5" wp14:editId="45EF1773">
            <wp:extent cx="5043488" cy="1365595"/>
            <wp:effectExtent l="0" t="0" r="0" b="0"/>
            <wp:docPr id="164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1365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C20B9C" w14:textId="77777777" w:rsidR="00C3664C" w:rsidRDefault="001133C4">
      <w:pPr>
        <w:jc w:val="center"/>
      </w:pPr>
      <w:r>
        <w:rPr>
          <w:sz w:val="20"/>
          <w:szCs w:val="20"/>
        </w:rPr>
        <w:t xml:space="preserve">Рис. 47 Отображение признака «Участники присутствуют на ДЭ дистанционно (удаленно)» </w:t>
      </w:r>
    </w:p>
    <w:p w14:paraId="70442B1F" w14:textId="77777777" w:rsidR="00C3664C" w:rsidRDefault="001133C4">
      <w:pPr>
        <w:pStyle w:val="3"/>
        <w:rPr>
          <w:b/>
          <w:i/>
        </w:rPr>
      </w:pPr>
      <w:bookmarkStart w:id="17" w:name="_heading=h.z337ya" w:colFirst="0" w:colLast="0"/>
      <w:bookmarkEnd w:id="17"/>
      <w:r>
        <w:rPr>
          <w:rFonts w:ascii="Arial" w:eastAsia="Arial" w:hAnsi="Arial" w:cs="Arial"/>
          <w:b/>
          <w:sz w:val="24"/>
          <w:szCs w:val="24"/>
        </w:rPr>
        <w:t>7.1.6. Подтверждение проведения экзамена</w:t>
      </w:r>
    </w:p>
    <w:p w14:paraId="02374119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Чтобы подтвердит</w:t>
      </w:r>
      <w:r>
        <w:rPr>
          <w:rFonts w:ascii="Arial" w:eastAsia="Arial" w:hAnsi="Arial" w:cs="Arial"/>
        </w:rPr>
        <w:t>ь проведение экзамена должны быть соблюдены следующие условия:</w:t>
      </w:r>
    </w:p>
    <w:p w14:paraId="1CC900E0" w14:textId="77777777" w:rsidR="00C3664C" w:rsidRDefault="001133C4">
      <w:pPr>
        <w:numPr>
          <w:ilvl w:val="0"/>
          <w:numId w:val="10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главный эксперт запрошен и утвержден;</w:t>
      </w:r>
    </w:p>
    <w:sdt>
      <w:sdtPr>
        <w:tag w:val="goog_rdk_4"/>
        <w:id w:val="1004007170"/>
      </w:sdtPr>
      <w:sdtEndPr/>
      <w:sdtContent>
        <w:p w14:paraId="66334BF8" w14:textId="77777777" w:rsidR="00C3664C" w:rsidRDefault="001133C4">
          <w:pPr>
            <w:numPr>
              <w:ilvl w:val="0"/>
              <w:numId w:val="10"/>
            </w:numPr>
            <w:spacing w:line="360" w:lineRule="auto"/>
            <w:ind w:left="0" w:firstLine="1133"/>
            <w:jc w:val="both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технические эксперты добавлены (обязательно только если участники присутствуют на ДЭ дистанционно);</w:t>
          </w:r>
        </w:p>
      </w:sdtContent>
    </w:sdt>
    <w:p w14:paraId="58F65B95" w14:textId="77777777" w:rsidR="00C3664C" w:rsidRDefault="001133C4">
      <w:pPr>
        <w:numPr>
          <w:ilvl w:val="0"/>
          <w:numId w:val="10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линейные эксперты запрошены и назначены;</w:t>
      </w:r>
    </w:p>
    <w:p w14:paraId="7E2451F2" w14:textId="77777777" w:rsidR="00C3664C" w:rsidRDefault="001133C4">
      <w:pPr>
        <w:numPr>
          <w:ilvl w:val="0"/>
          <w:numId w:val="10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участники добавлены в экзамен;</w:t>
      </w:r>
    </w:p>
    <w:sdt>
      <w:sdtPr>
        <w:tag w:val="goog_rdk_5"/>
        <w:id w:val="-1930889113"/>
      </w:sdtPr>
      <w:sdtEndPr/>
      <w:sdtContent>
        <w:p w14:paraId="5268A38E" w14:textId="77777777" w:rsidR="00C3664C" w:rsidRDefault="001133C4">
          <w:pPr>
            <w:numPr>
              <w:ilvl w:val="0"/>
              <w:numId w:val="10"/>
            </w:numPr>
            <w:spacing w:line="360" w:lineRule="auto"/>
            <w:ind w:left="0" w:firstLine="1133"/>
            <w:jc w:val="both"/>
            <w:rPr>
              <w:rFonts w:ascii="Arial" w:eastAsia="Arial" w:hAnsi="Arial" w:cs="Arial"/>
            </w:rPr>
          </w:pPr>
          <w:r>
            <w:t>в профилях участников заполнены обязательные поля (ФИО, ГИА 9/11, СНИЛС)</w:t>
          </w:r>
          <w:r>
            <w:rPr>
              <w:rFonts w:ascii="Arial" w:eastAsia="Arial" w:hAnsi="Arial" w:cs="Arial"/>
            </w:rPr>
            <w:t>;</w:t>
          </w:r>
        </w:p>
      </w:sdtContent>
    </w:sdt>
    <w:p w14:paraId="13575522" w14:textId="77777777" w:rsidR="00C3664C" w:rsidRDefault="001133C4">
      <w:pPr>
        <w:numPr>
          <w:ilvl w:val="0"/>
          <w:numId w:val="10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ЦПДЭ проведения экзамена должен иметь актуальный статус аккредитации.</w:t>
      </w:r>
    </w:p>
    <w:p w14:paraId="1869A4F6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При соблюдении всех условий пользователь может воспользоваться функцией «Подтвердить проведение экзамена РКЦ». Для этого необходимо нажать по ссылке (кнопке) «Подтвердить проведение экзамена РКЦ» (Рис. 48).</w:t>
      </w:r>
    </w:p>
    <w:tbl>
      <w:tblPr>
        <w:tblStyle w:val="ae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3664C" w14:paraId="67B25673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A4045" w14:textId="77777777" w:rsidR="00C3664C" w:rsidRDefault="001133C4">
            <w:pPr>
              <w:spacing w:line="360" w:lineRule="auto"/>
              <w:ind w:firstLine="7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9900"/>
              </w:rPr>
              <w:t>Важно!</w:t>
            </w:r>
            <w:r>
              <w:rPr>
                <w:rFonts w:ascii="Arial" w:eastAsia="Arial" w:hAnsi="Arial" w:cs="Arial"/>
              </w:rPr>
              <w:t xml:space="preserve"> В случае, если экзамену присвоена метка «У</w:t>
            </w:r>
            <w:r>
              <w:rPr>
                <w:rFonts w:ascii="Arial" w:eastAsia="Arial" w:hAnsi="Arial" w:cs="Arial"/>
              </w:rPr>
              <w:t xml:space="preserve">даленное присутствие одного или нескольких экспертов (ГЭ или ЛЭ)», экзамен может быть подтвержден РКЦ </w:t>
            </w:r>
            <w:r>
              <w:rPr>
                <w:rFonts w:ascii="Arial" w:eastAsia="Arial" w:hAnsi="Arial" w:cs="Arial"/>
                <w:u w:val="single"/>
              </w:rPr>
              <w:t>без утвержденных экспертов (линейных экспертов)</w:t>
            </w:r>
            <w:r>
              <w:rPr>
                <w:rFonts w:ascii="Arial" w:eastAsia="Arial" w:hAnsi="Arial" w:cs="Arial"/>
              </w:rPr>
              <w:t xml:space="preserve">. </w:t>
            </w:r>
          </w:p>
          <w:p w14:paraId="60B054CE" w14:textId="77777777" w:rsidR="00C3664C" w:rsidRDefault="001133C4">
            <w:pPr>
              <w:spacing w:line="360" w:lineRule="auto"/>
              <w:ind w:firstLine="7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Если на такой ДЭ, как описан выше, </w:t>
            </w:r>
            <w:r>
              <w:rPr>
                <w:rFonts w:ascii="Arial" w:eastAsia="Arial" w:hAnsi="Arial" w:cs="Arial"/>
                <w:u w:val="single"/>
              </w:rPr>
              <w:t>не назначено и не подтверждено ни одного ЛЭ</w:t>
            </w:r>
            <w:r>
              <w:rPr>
                <w:rFonts w:ascii="Arial" w:eastAsia="Arial" w:hAnsi="Arial" w:cs="Arial"/>
              </w:rPr>
              <w:t>, то выводится информацион</w:t>
            </w:r>
            <w:r>
              <w:rPr>
                <w:rFonts w:ascii="Arial" w:eastAsia="Arial" w:hAnsi="Arial" w:cs="Arial"/>
              </w:rPr>
              <w:t>ное сообщение о том, что линейные эксперты отсутствуют или не подтверждены. После получения данного уведомления РКЦ все же может подтвердить экзамен.</w:t>
            </w:r>
          </w:p>
        </w:tc>
      </w:tr>
    </w:tbl>
    <w:p w14:paraId="3FAB5E08" w14:textId="77777777" w:rsidR="00C3664C" w:rsidRDefault="001133C4">
      <w:r>
        <w:rPr>
          <w:noProof/>
        </w:rPr>
        <w:drawing>
          <wp:inline distT="114300" distB="114300" distL="114300" distR="114300" wp14:anchorId="006382C1" wp14:editId="049BCFC7">
            <wp:extent cx="5731200" cy="1828800"/>
            <wp:effectExtent l="0" t="0" r="0" b="0"/>
            <wp:docPr id="165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433418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48 Подтвердить проведение экзамена</w:t>
      </w:r>
    </w:p>
    <w:p w14:paraId="293258BB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подтверждения экзамена ссылка (кнопка) станет недоступной</w:t>
      </w:r>
      <w:r>
        <w:rPr>
          <w:rFonts w:ascii="Arial" w:eastAsia="Arial" w:hAnsi="Arial" w:cs="Arial"/>
        </w:rPr>
        <w:t>.</w:t>
      </w:r>
    </w:p>
    <w:p w14:paraId="0B82D9E0" w14:textId="77777777" w:rsidR="00C3664C" w:rsidRDefault="001133C4">
      <w:pPr>
        <w:spacing w:line="360" w:lineRule="auto"/>
        <w:ind w:firstLine="720"/>
        <w:jc w:val="both"/>
      </w:pPr>
      <w:r>
        <w:rPr>
          <w:rFonts w:ascii="Arial" w:eastAsia="Arial" w:hAnsi="Arial" w:cs="Arial"/>
        </w:rPr>
        <w:t>Для отмены проведения экзамена необходимо направить обращение в Союз.</w:t>
      </w:r>
    </w:p>
    <w:p w14:paraId="35ED14FB" w14:textId="77777777" w:rsidR="00C3664C" w:rsidRDefault="001133C4">
      <w:pPr>
        <w:pStyle w:val="2"/>
        <w:rPr>
          <w:rFonts w:ascii="Arial" w:eastAsia="Arial" w:hAnsi="Arial" w:cs="Arial"/>
          <w:b/>
          <w:sz w:val="28"/>
          <w:szCs w:val="28"/>
        </w:rPr>
      </w:pPr>
      <w:bookmarkStart w:id="18" w:name="_heading=h.3j2qqm3" w:colFirst="0" w:colLast="0"/>
      <w:bookmarkEnd w:id="18"/>
      <w:r>
        <w:rPr>
          <w:rFonts w:ascii="Arial" w:eastAsia="Arial" w:hAnsi="Arial" w:cs="Arial"/>
          <w:b/>
          <w:sz w:val="28"/>
          <w:szCs w:val="28"/>
        </w:rPr>
        <w:t>7.2. Проведение экзамена</w:t>
      </w:r>
    </w:p>
    <w:p w14:paraId="634ABA46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Следующим этапом проведения экзамена является работа ГЭ, который выполняет следующие действия:</w:t>
      </w:r>
    </w:p>
    <w:p w14:paraId="44D8E825" w14:textId="77777777" w:rsidR="00C3664C" w:rsidRDefault="001133C4">
      <w:pPr>
        <w:numPr>
          <w:ilvl w:val="0"/>
          <w:numId w:val="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назначает ЛЭ;</w:t>
      </w:r>
    </w:p>
    <w:p w14:paraId="504EAFAD" w14:textId="77777777" w:rsidR="00C3664C" w:rsidRDefault="001133C4">
      <w:pPr>
        <w:numPr>
          <w:ilvl w:val="0"/>
          <w:numId w:val="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подтверждает присутствие участников экзамена;</w:t>
      </w:r>
    </w:p>
    <w:p w14:paraId="75B670B0" w14:textId="77777777" w:rsidR="00C3664C" w:rsidRDefault="001133C4">
      <w:pPr>
        <w:numPr>
          <w:ilvl w:val="0"/>
          <w:numId w:val="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загружает в систему «Акт готовности площадки» и «Отчет ГЭ по итогам проведения ДЭ» по итогам проведения демонстрационного экзамена;</w:t>
      </w:r>
    </w:p>
    <w:p w14:paraId="730DFEE7" w14:textId="77777777" w:rsidR="00C3664C" w:rsidRDefault="001133C4">
      <w:pPr>
        <w:numPr>
          <w:ilvl w:val="0"/>
          <w:numId w:val="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подтверждает проведение экзамена;</w:t>
      </w:r>
    </w:p>
    <w:p w14:paraId="7AF8E491" w14:textId="77777777" w:rsidR="00C3664C" w:rsidRDefault="001133C4">
      <w:pPr>
        <w:numPr>
          <w:ilvl w:val="0"/>
          <w:numId w:val="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скачивает задание для ДЭ;</w:t>
      </w:r>
    </w:p>
    <w:p w14:paraId="39658A3C" w14:textId="77777777" w:rsidR="00C3664C" w:rsidRDefault="001133C4">
      <w:pPr>
        <w:numPr>
          <w:ilvl w:val="0"/>
          <w:numId w:val="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выполняет переход </w:t>
      </w:r>
      <w:r>
        <w:rPr>
          <w:rFonts w:ascii="Arial" w:eastAsia="Arial" w:hAnsi="Arial" w:cs="Arial"/>
        </w:rPr>
        <w:t>в систему CIS из ЦП WSR и выполняет ввод оценок экзамена в систему CIS;</w:t>
      </w:r>
    </w:p>
    <w:p w14:paraId="0774E782" w14:textId="77777777" w:rsidR="00C3664C" w:rsidRDefault="001133C4">
      <w:pPr>
        <w:numPr>
          <w:ilvl w:val="0"/>
          <w:numId w:val="4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импортирует результаты из CIS в ЦП WSR.</w:t>
      </w:r>
    </w:p>
    <w:p w14:paraId="2AE2132F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 рисунке 49 показан вид системы, после выполнения действий ГЭ для запуска ДЭ.</w:t>
      </w:r>
    </w:p>
    <w:p w14:paraId="3E06CB50" w14:textId="77777777" w:rsidR="00C3664C" w:rsidRDefault="001133C4">
      <w:pP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687EB878" wp14:editId="6077BE20">
            <wp:extent cx="5731200" cy="2984500"/>
            <wp:effectExtent l="0" t="0" r="0" b="0"/>
            <wp:docPr id="16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B2A2B7" w14:textId="77777777" w:rsidR="00C3664C" w:rsidRDefault="001133C4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Рис. 49 Демонстрационный экзамен в активном состоянии</w:t>
      </w:r>
    </w:p>
    <w:p w14:paraId="51191A79" w14:textId="77777777" w:rsidR="00C3664C" w:rsidRDefault="001133C4">
      <w:pPr>
        <w:pStyle w:val="2"/>
        <w:rPr>
          <w:rFonts w:ascii="Arial" w:eastAsia="Arial" w:hAnsi="Arial" w:cs="Arial"/>
          <w:b/>
          <w:sz w:val="28"/>
          <w:szCs w:val="28"/>
        </w:rPr>
      </w:pPr>
      <w:bookmarkStart w:id="19" w:name="_heading=h.1y810tw" w:colFirst="0" w:colLast="0"/>
      <w:bookmarkEnd w:id="19"/>
      <w:r>
        <w:rPr>
          <w:rFonts w:ascii="Arial" w:eastAsia="Arial" w:hAnsi="Arial" w:cs="Arial"/>
          <w:b/>
          <w:sz w:val="28"/>
          <w:szCs w:val="28"/>
        </w:rPr>
        <w:t>7.3. Запрет удаления учебных групп и участников из учебной группы</w:t>
      </w:r>
    </w:p>
    <w:p w14:paraId="4B19858C" w14:textId="77777777" w:rsidR="00C3664C" w:rsidRDefault="001133C4">
      <w:pPr>
        <w:spacing w:after="200" w:line="360" w:lineRule="auto"/>
        <w:ind w:firstLine="5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удаления учебной группы РКЦ необходимо перейти в раздел «Образовательные организации» в левом боковом меню, отобразится страница  «Образовательные организации» (Рис. 50).</w:t>
      </w:r>
    </w:p>
    <w:p w14:paraId="2D2533C9" w14:textId="77777777" w:rsidR="00C3664C" w:rsidRDefault="001133C4">
      <w:pPr>
        <w:spacing w:after="200" w:line="240" w:lineRule="auto"/>
        <w:jc w:val="center"/>
      </w:pPr>
      <w:r>
        <w:rPr>
          <w:noProof/>
        </w:rPr>
        <w:drawing>
          <wp:inline distT="114300" distB="114300" distL="114300" distR="114300" wp14:anchorId="6CC5C636" wp14:editId="7A51F7BB">
            <wp:extent cx="5734050" cy="2971800"/>
            <wp:effectExtent l="0" t="0" r="0" b="0"/>
            <wp:docPr id="167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407D64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50 Внешн</w:t>
      </w:r>
      <w:r>
        <w:rPr>
          <w:sz w:val="20"/>
          <w:szCs w:val="20"/>
        </w:rPr>
        <w:t xml:space="preserve">ий вид страницы «Образовательные организации»  </w:t>
      </w:r>
    </w:p>
    <w:p w14:paraId="501710DC" w14:textId="77777777" w:rsidR="00C3664C" w:rsidRDefault="001133C4">
      <w:pPr>
        <w:spacing w:after="200" w:line="360" w:lineRule="auto"/>
        <w:ind w:firstLine="5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Далее, находясь на данной странице, необходимо выбрать из перечня ОО ту, где следует удалить учебную группу. Выбор ОО доступен с помощью поиска по названию в поле «Поиск ОО», а также с помощью фильтров по:</w:t>
      </w:r>
    </w:p>
    <w:p w14:paraId="1FEEB638" w14:textId="77777777" w:rsidR="00C3664C" w:rsidRDefault="001133C4">
      <w:pPr>
        <w:numPr>
          <w:ilvl w:val="0"/>
          <w:numId w:val="11"/>
        </w:numPr>
        <w:spacing w:line="360" w:lineRule="auto"/>
        <w:ind w:left="0" w:firstLine="1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ре</w:t>
      </w:r>
      <w:r>
        <w:rPr>
          <w:rFonts w:ascii="Arial" w:eastAsia="Arial" w:hAnsi="Arial" w:cs="Arial"/>
        </w:rPr>
        <w:t>гиону;</w:t>
      </w:r>
    </w:p>
    <w:p w14:paraId="23D14435" w14:textId="77777777" w:rsidR="00C3664C" w:rsidRDefault="001133C4">
      <w:pPr>
        <w:numPr>
          <w:ilvl w:val="0"/>
          <w:numId w:val="11"/>
        </w:numPr>
        <w:spacing w:after="200" w:line="360" w:lineRule="auto"/>
        <w:ind w:left="0" w:firstLine="1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населенному пункту.</w:t>
      </w:r>
    </w:p>
    <w:p w14:paraId="2E327222" w14:textId="77777777" w:rsidR="00C3664C" w:rsidRDefault="001133C4">
      <w:pPr>
        <w:spacing w:after="20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выбора ОО следует нажать на название образовательной организации, отобразится страница с перечнем ранее добавленных учебных групп для ОО (Рис. 51).</w:t>
      </w:r>
    </w:p>
    <w:p w14:paraId="605143C3" w14:textId="77777777" w:rsidR="00C3664C" w:rsidRDefault="00C3664C">
      <w:pPr>
        <w:spacing w:after="200" w:line="360" w:lineRule="auto"/>
        <w:jc w:val="both"/>
        <w:rPr>
          <w:rFonts w:ascii="Arial" w:eastAsia="Arial" w:hAnsi="Arial" w:cs="Arial"/>
        </w:rPr>
      </w:pPr>
    </w:p>
    <w:p w14:paraId="28A17FA2" w14:textId="77777777" w:rsidR="00C3664C" w:rsidRDefault="001133C4">
      <w:pPr>
        <w:spacing w:after="20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599B35A" wp14:editId="64824541">
            <wp:extent cx="5734050" cy="2514600"/>
            <wp:effectExtent l="0" t="0" r="0" b="0"/>
            <wp:docPr id="168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AA43FD" w14:textId="77777777" w:rsidR="00C3664C" w:rsidRDefault="001133C4">
      <w:pPr>
        <w:spacing w:line="360" w:lineRule="auto"/>
        <w:jc w:val="center"/>
        <w:rPr>
          <w:rFonts w:ascii="Arial" w:eastAsia="Arial" w:hAnsi="Arial" w:cs="Arial"/>
        </w:rPr>
      </w:pPr>
      <w:r>
        <w:rPr>
          <w:sz w:val="20"/>
          <w:szCs w:val="20"/>
        </w:rPr>
        <w:t>Рис. 51 Страница с перечнем ранее добавленных учебных групп</w:t>
      </w:r>
    </w:p>
    <w:p w14:paraId="5CFF2E74" w14:textId="77777777" w:rsidR="00C3664C" w:rsidRDefault="001133C4">
      <w:pPr>
        <w:spacing w:after="200" w:line="360" w:lineRule="auto"/>
        <w:ind w:firstLine="5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системе предоставлена возможность уда</w:t>
      </w:r>
      <w:r>
        <w:rPr>
          <w:rFonts w:ascii="Arial" w:eastAsia="Arial" w:hAnsi="Arial" w:cs="Arial"/>
        </w:rPr>
        <w:t>лять учебные группы, которые:</w:t>
      </w:r>
    </w:p>
    <w:p w14:paraId="44A60769" w14:textId="77777777" w:rsidR="00C3664C" w:rsidRDefault="001133C4">
      <w:pPr>
        <w:numPr>
          <w:ilvl w:val="0"/>
          <w:numId w:val="13"/>
        </w:numPr>
        <w:spacing w:line="360" w:lineRule="auto"/>
        <w:ind w:left="0" w:firstLine="1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не привязаны ни к  одной заявке или ДЭ;;</w:t>
      </w:r>
    </w:p>
    <w:p w14:paraId="307716DF" w14:textId="77777777" w:rsidR="00C3664C" w:rsidRDefault="001133C4">
      <w:pPr>
        <w:numPr>
          <w:ilvl w:val="0"/>
          <w:numId w:val="13"/>
        </w:numPr>
        <w:spacing w:after="200" w:line="360" w:lineRule="auto"/>
        <w:ind w:left="0" w:firstLine="1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не содержат добавленных в экзамен участников.</w:t>
      </w:r>
    </w:p>
    <w:p w14:paraId="63B526AD" w14:textId="77777777" w:rsidR="00C3664C" w:rsidRDefault="001133C4">
      <w:pPr>
        <w:spacing w:after="20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Если эти условия соблюдены, то для удаления группы следует нажать кнопку «Удалить», расположенную возле наименования учебной группы </w:t>
      </w:r>
      <w:r>
        <w:rPr>
          <w:rFonts w:ascii="Arial" w:eastAsia="Arial" w:hAnsi="Arial" w:cs="Arial"/>
        </w:rPr>
        <w:br/>
        <w:t xml:space="preserve">(Рис. </w:t>
      </w:r>
      <w:r>
        <w:rPr>
          <w:rFonts w:ascii="Arial" w:eastAsia="Arial" w:hAnsi="Arial" w:cs="Arial"/>
        </w:rPr>
        <w:t xml:space="preserve">52). </w:t>
      </w:r>
    </w:p>
    <w:p w14:paraId="3799A77F" w14:textId="77777777" w:rsidR="00C3664C" w:rsidRDefault="001133C4">
      <w:pPr>
        <w:spacing w:after="200" w:line="240" w:lineRule="auto"/>
        <w:jc w:val="center"/>
      </w:pPr>
      <w:r>
        <w:rPr>
          <w:noProof/>
        </w:rPr>
        <w:drawing>
          <wp:inline distT="114300" distB="114300" distL="114300" distR="114300" wp14:anchorId="74A7CC57" wp14:editId="64571DDD">
            <wp:extent cx="5019993" cy="2451818"/>
            <wp:effectExtent l="0" t="0" r="0" b="0"/>
            <wp:docPr id="169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993" cy="2451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BB7527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 xml:space="preserve">Рис. 52 Расположение кнопки «Удалить» для учебной группы </w:t>
      </w:r>
    </w:p>
    <w:p w14:paraId="5E8A0D9E" w14:textId="77777777" w:rsidR="00C3664C" w:rsidRDefault="001133C4">
      <w:pPr>
        <w:spacing w:after="200" w:line="360" w:lineRule="auto"/>
        <w:ind w:firstLine="5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Если условия не соблюдены, то система оповестит об этом, при попытке удалить учебную группу (Рис. 53).</w:t>
      </w:r>
    </w:p>
    <w:p w14:paraId="713945EE" w14:textId="77777777" w:rsidR="00C3664C" w:rsidRDefault="001133C4">
      <w:pPr>
        <w:spacing w:after="200" w:line="240" w:lineRule="auto"/>
        <w:jc w:val="center"/>
      </w:pPr>
      <w:r>
        <w:rPr>
          <w:noProof/>
        </w:rPr>
        <w:drawing>
          <wp:inline distT="114300" distB="114300" distL="114300" distR="114300" wp14:anchorId="7D2195A7" wp14:editId="0C7716DD">
            <wp:extent cx="3943667" cy="1882783"/>
            <wp:effectExtent l="0" t="0" r="0" b="0"/>
            <wp:docPr id="159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667" cy="1882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3CAC01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53 Внешний вид уведомления о несоблюдении условий для удаления группы</w:t>
      </w:r>
    </w:p>
    <w:p w14:paraId="5B9F759B" w14:textId="77777777" w:rsidR="00C3664C" w:rsidRDefault="001133C4">
      <w:pPr>
        <w:spacing w:after="200" w:line="360" w:lineRule="auto"/>
        <w:jc w:val="both"/>
        <w:rPr>
          <w:rFonts w:ascii="Arial" w:eastAsia="Arial" w:hAnsi="Arial" w:cs="Arial"/>
        </w:rPr>
      </w:pPr>
      <w:r>
        <w:tab/>
      </w:r>
      <w:r>
        <w:rPr>
          <w:rFonts w:ascii="Arial" w:eastAsia="Arial" w:hAnsi="Arial" w:cs="Arial"/>
        </w:rPr>
        <w:t>Для удале</w:t>
      </w:r>
      <w:r>
        <w:rPr>
          <w:rFonts w:ascii="Arial" w:eastAsia="Arial" w:hAnsi="Arial" w:cs="Arial"/>
        </w:rPr>
        <w:t>ния участника из учебной группы также должны быть выполнены следующие условия:</w:t>
      </w:r>
    </w:p>
    <w:p w14:paraId="0F6FB3F2" w14:textId="77777777" w:rsidR="00C3664C" w:rsidRDefault="001133C4">
      <w:pPr>
        <w:numPr>
          <w:ilvl w:val="0"/>
          <w:numId w:val="14"/>
        </w:numPr>
        <w:spacing w:line="360" w:lineRule="auto"/>
        <w:ind w:left="0" w:firstLine="1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участник не добавлен в экзамен;</w:t>
      </w:r>
    </w:p>
    <w:p w14:paraId="4B570F53" w14:textId="77777777" w:rsidR="00C3664C" w:rsidRDefault="001133C4">
      <w:pPr>
        <w:numPr>
          <w:ilvl w:val="0"/>
          <w:numId w:val="14"/>
        </w:numPr>
        <w:spacing w:after="200" w:line="360" w:lineRule="auto"/>
        <w:ind w:left="0" w:firstLine="1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участник не имеет статуса «Присутствует» в экзамене и не присутствует на экзамене со статусом «Закрыт». </w:t>
      </w:r>
    </w:p>
    <w:p w14:paraId="65F3B6C5" w14:textId="77777777" w:rsidR="00C3664C" w:rsidRDefault="001133C4">
      <w:pPr>
        <w:spacing w:after="20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Если все условия выполнены, то удаление пройдет успешно. Для этого необходимо выбрать учебную группу, нажатием на блок с названием, кодом профессии, на</w:t>
      </w:r>
      <w:r>
        <w:rPr>
          <w:rFonts w:ascii="Arial" w:eastAsia="Arial" w:hAnsi="Arial" w:cs="Arial"/>
        </w:rPr>
        <w:t>именованием профессии. После этого отобразится на правой половине страницы перечень участников, добавленных  в группу. Для того чтобы удалить участника, необходимо нажать кнопку «Убрать» (Рис. 54).</w:t>
      </w:r>
    </w:p>
    <w:p w14:paraId="51B798AE" w14:textId="77777777" w:rsidR="00C3664C" w:rsidRDefault="001133C4">
      <w:pPr>
        <w:spacing w:after="20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4FB4E50A" wp14:editId="69C398C8">
            <wp:extent cx="5734050" cy="4025900"/>
            <wp:effectExtent l="0" t="0" r="0" b="0"/>
            <wp:docPr id="150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92162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54 Внешний вид кнопки «Убрать» для удаления участни</w:t>
      </w:r>
      <w:r>
        <w:rPr>
          <w:sz w:val="20"/>
          <w:szCs w:val="20"/>
        </w:rPr>
        <w:t>ка</w:t>
      </w:r>
    </w:p>
    <w:p w14:paraId="5B325BBB" w14:textId="77777777" w:rsidR="00C3664C" w:rsidRDefault="001133C4">
      <w:pPr>
        <w:pStyle w:val="2"/>
        <w:spacing w:line="360" w:lineRule="auto"/>
        <w:rPr>
          <w:rFonts w:ascii="Arial" w:eastAsia="Arial" w:hAnsi="Arial" w:cs="Arial"/>
          <w:b/>
          <w:sz w:val="28"/>
          <w:szCs w:val="28"/>
        </w:rPr>
      </w:pPr>
      <w:bookmarkStart w:id="20" w:name="_heading=h.x5vnu5obw5zp" w:colFirst="0" w:colLast="0"/>
      <w:bookmarkEnd w:id="20"/>
      <w:r>
        <w:rPr>
          <w:rFonts w:ascii="Arial" w:eastAsia="Arial" w:hAnsi="Arial" w:cs="Arial"/>
          <w:b/>
          <w:sz w:val="28"/>
          <w:szCs w:val="28"/>
        </w:rPr>
        <w:t>7.4. Закрытие и блокировка экзамена</w:t>
      </w:r>
    </w:p>
    <w:p w14:paraId="35F5F870" w14:textId="77777777" w:rsidR="00C3664C" w:rsidRDefault="001133C4">
      <w:pPr>
        <w:spacing w:after="200" w:line="360" w:lineRule="auto"/>
        <w:ind w:firstLine="708"/>
        <w:jc w:val="both"/>
      </w:pPr>
      <w:r>
        <w:t>Закрытие экзамена происходит на странице просмотра подробной информации и осуществляется пользователем под ролью главного эксперта.</w:t>
      </w:r>
      <w:r>
        <w:br/>
      </w:r>
      <w:r>
        <w:tab/>
        <w:t>Для закрытия экзамена ГЭ должны быть выполнены следующие условия:</w:t>
      </w:r>
    </w:p>
    <w:p w14:paraId="3848C2EB" w14:textId="77777777" w:rsidR="00C3664C" w:rsidRDefault="001133C4">
      <w:pPr>
        <w:numPr>
          <w:ilvl w:val="0"/>
          <w:numId w:val="1"/>
        </w:numPr>
        <w:spacing w:line="360" w:lineRule="auto"/>
        <w:ind w:firstLine="850"/>
        <w:jc w:val="both"/>
      </w:pPr>
      <w:r>
        <w:t>Заполнены обязател</w:t>
      </w:r>
      <w:r>
        <w:t>ьные поля в профиле участников (Ф.И.О., ГИА 9/11, СНИЛС).</w:t>
      </w:r>
    </w:p>
    <w:p w14:paraId="5A6A903B" w14:textId="77777777" w:rsidR="00C3664C" w:rsidRDefault="001133C4">
      <w:pPr>
        <w:numPr>
          <w:ilvl w:val="0"/>
          <w:numId w:val="1"/>
        </w:numPr>
        <w:spacing w:line="360" w:lineRule="auto"/>
        <w:ind w:firstLine="850"/>
        <w:jc w:val="both"/>
      </w:pPr>
      <w:r>
        <w:t>Загружен акт готовности площадки.</w:t>
      </w:r>
    </w:p>
    <w:p w14:paraId="452BFFA0" w14:textId="77777777" w:rsidR="00C3664C" w:rsidRDefault="001133C4">
      <w:pPr>
        <w:numPr>
          <w:ilvl w:val="0"/>
          <w:numId w:val="1"/>
        </w:numPr>
        <w:spacing w:line="360" w:lineRule="auto"/>
        <w:ind w:firstLine="850"/>
        <w:jc w:val="both"/>
      </w:pPr>
      <w:r>
        <w:t>Загружен отчет главного эксперта.</w:t>
      </w:r>
    </w:p>
    <w:p w14:paraId="43FA6EF2" w14:textId="77777777" w:rsidR="00C3664C" w:rsidRDefault="001133C4">
      <w:pPr>
        <w:numPr>
          <w:ilvl w:val="0"/>
          <w:numId w:val="1"/>
        </w:numPr>
        <w:spacing w:line="360" w:lineRule="auto"/>
        <w:ind w:firstLine="850"/>
        <w:jc w:val="both"/>
      </w:pPr>
      <w:r>
        <w:t>Импортированы результаты из CIS в ЦП.</w:t>
      </w:r>
    </w:p>
    <w:p w14:paraId="797F213D" w14:textId="77777777" w:rsidR="00C3664C" w:rsidRDefault="001133C4">
      <w:pPr>
        <w:numPr>
          <w:ilvl w:val="0"/>
          <w:numId w:val="1"/>
        </w:numPr>
        <w:spacing w:after="200" w:line="360" w:lineRule="auto"/>
        <w:ind w:firstLine="850"/>
        <w:jc w:val="both"/>
      </w:pPr>
      <w:r>
        <w:t>Загружено заявление НОК хотя бы у одного участника, если экзамен содержал в себе сдачу профессионального экзамена независимой оценки квалификации (ПЭ НОК).</w:t>
      </w:r>
    </w:p>
    <w:p w14:paraId="1D2B0D82" w14:textId="77777777" w:rsidR="00C3664C" w:rsidRDefault="001133C4">
      <w:pPr>
        <w:spacing w:after="200" w:line="360" w:lineRule="auto"/>
        <w:ind w:firstLine="708"/>
        <w:jc w:val="both"/>
      </w:pPr>
      <w:r>
        <w:t>Кнопка «Завершить экзамен» становится активной после того, как условия выполнены (Рис. 55).</w:t>
      </w:r>
    </w:p>
    <w:p w14:paraId="17B200E2" w14:textId="77777777" w:rsidR="00C3664C" w:rsidRDefault="001133C4">
      <w:pPr>
        <w:spacing w:after="200" w:line="240" w:lineRule="auto"/>
        <w:jc w:val="both"/>
      </w:pPr>
      <w:r>
        <w:rPr>
          <w:noProof/>
        </w:rPr>
        <w:drawing>
          <wp:inline distT="114300" distB="114300" distL="114300" distR="114300" wp14:anchorId="0FC91CEE" wp14:editId="31679BFF">
            <wp:extent cx="5731200" cy="2870200"/>
            <wp:effectExtent l="0" t="0" r="0" b="0"/>
            <wp:docPr id="15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D88A9C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Рис. 55 Отображение кнопки «Завершить экзамен» </w:t>
      </w:r>
    </w:p>
    <w:p w14:paraId="684A5876" w14:textId="77777777" w:rsidR="00C3664C" w:rsidRDefault="001133C4">
      <w:pPr>
        <w:spacing w:line="360" w:lineRule="auto"/>
        <w:jc w:val="both"/>
      </w:pPr>
      <w:r>
        <w:rPr>
          <w:rFonts w:ascii="Arial" w:eastAsia="Arial" w:hAnsi="Arial" w:cs="Arial"/>
        </w:rPr>
        <w:tab/>
      </w:r>
      <w:r>
        <w:t>После закрытия экзамена станет невозможным изменение данных, внесенных в ДЭ. Недоступными для изменения становятся:</w:t>
      </w:r>
    </w:p>
    <w:p w14:paraId="0730A640" w14:textId="77777777" w:rsidR="00C3664C" w:rsidRDefault="001133C4">
      <w:pPr>
        <w:numPr>
          <w:ilvl w:val="0"/>
          <w:numId w:val="2"/>
        </w:numPr>
        <w:spacing w:line="360" w:lineRule="auto"/>
        <w:ind w:firstLine="850"/>
        <w:jc w:val="both"/>
      </w:pPr>
      <w:r>
        <w:t>изменение статуса экзамена;</w:t>
      </w:r>
    </w:p>
    <w:p w14:paraId="706690A1" w14:textId="77777777" w:rsidR="00C3664C" w:rsidRDefault="001133C4">
      <w:pPr>
        <w:numPr>
          <w:ilvl w:val="0"/>
          <w:numId w:val="2"/>
        </w:numPr>
        <w:spacing w:line="360" w:lineRule="auto"/>
        <w:ind w:firstLine="850"/>
        <w:jc w:val="both"/>
      </w:pPr>
      <w:r>
        <w:t>удаление/замена акта готовности площадки и отчета главного эксп</w:t>
      </w:r>
      <w:r>
        <w:t>ерта;</w:t>
      </w:r>
    </w:p>
    <w:p w14:paraId="29C77736" w14:textId="77777777" w:rsidR="00C3664C" w:rsidRDefault="001133C4">
      <w:pPr>
        <w:numPr>
          <w:ilvl w:val="0"/>
          <w:numId w:val="2"/>
        </w:numPr>
        <w:spacing w:line="360" w:lineRule="auto"/>
        <w:ind w:firstLine="850"/>
        <w:jc w:val="both"/>
      </w:pPr>
      <w:r>
        <w:t>изменение/удаление главного или линейных экспертов;</w:t>
      </w:r>
    </w:p>
    <w:p w14:paraId="64351CDF" w14:textId="77777777" w:rsidR="00C3664C" w:rsidRDefault="001133C4">
      <w:pPr>
        <w:numPr>
          <w:ilvl w:val="0"/>
          <w:numId w:val="2"/>
        </w:numPr>
        <w:spacing w:line="360" w:lineRule="auto"/>
        <w:ind w:firstLine="850"/>
        <w:jc w:val="both"/>
      </w:pPr>
      <w:r>
        <w:t>добавление/удаление/замена участников экзаменационной группы и их статусов (подтверждено присутствие, сдал экзамен, убрать из экзамена и т.д.);</w:t>
      </w:r>
    </w:p>
    <w:p w14:paraId="64A17113" w14:textId="77777777" w:rsidR="00C3664C" w:rsidRDefault="001133C4">
      <w:pPr>
        <w:numPr>
          <w:ilvl w:val="0"/>
          <w:numId w:val="2"/>
        </w:numPr>
        <w:spacing w:line="360" w:lineRule="auto"/>
        <w:ind w:firstLine="850"/>
        <w:jc w:val="both"/>
      </w:pPr>
      <w:r>
        <w:t>повторный импорт результатов их CIS в ЦП;</w:t>
      </w:r>
    </w:p>
    <w:p w14:paraId="207BCC7B" w14:textId="77777777" w:rsidR="00C3664C" w:rsidRDefault="001133C4">
      <w:pPr>
        <w:numPr>
          <w:ilvl w:val="0"/>
          <w:numId w:val="2"/>
        </w:numPr>
        <w:spacing w:line="360" w:lineRule="auto"/>
        <w:ind w:firstLine="850"/>
        <w:jc w:val="both"/>
      </w:pPr>
      <w:r>
        <w:t xml:space="preserve">возможность </w:t>
      </w:r>
      <w:r>
        <w:t>скачать файлы задания;</w:t>
      </w:r>
    </w:p>
    <w:p w14:paraId="486057B6" w14:textId="77777777" w:rsidR="00C3664C" w:rsidRDefault="001133C4">
      <w:pPr>
        <w:numPr>
          <w:ilvl w:val="0"/>
          <w:numId w:val="2"/>
        </w:numPr>
        <w:spacing w:line="360" w:lineRule="auto"/>
        <w:ind w:firstLine="850"/>
        <w:jc w:val="both"/>
      </w:pPr>
      <w:r>
        <w:t>возможность скачать файлы с результатами;</w:t>
      </w:r>
    </w:p>
    <w:p w14:paraId="3311B078" w14:textId="77777777" w:rsidR="00C3664C" w:rsidRDefault="001133C4">
      <w:pPr>
        <w:numPr>
          <w:ilvl w:val="0"/>
          <w:numId w:val="2"/>
        </w:numPr>
        <w:spacing w:line="360" w:lineRule="auto"/>
        <w:ind w:firstLine="850"/>
        <w:jc w:val="both"/>
      </w:pPr>
      <w:r>
        <w:t>экспорт участников и линейных экспертов в CIS;</w:t>
      </w:r>
    </w:p>
    <w:p w14:paraId="48ABACC8" w14:textId="77777777" w:rsidR="00C3664C" w:rsidRDefault="001133C4">
      <w:pPr>
        <w:numPr>
          <w:ilvl w:val="0"/>
          <w:numId w:val="2"/>
        </w:numPr>
        <w:spacing w:line="360" w:lineRule="auto"/>
        <w:ind w:firstLine="850"/>
        <w:jc w:val="both"/>
      </w:pPr>
      <w:r>
        <w:t>удаление участника из учебной группы или удаление учебной группы с этим участником;</w:t>
      </w:r>
    </w:p>
    <w:p w14:paraId="7D104F8A" w14:textId="77777777" w:rsidR="00C3664C" w:rsidRDefault="001133C4">
      <w:pPr>
        <w:numPr>
          <w:ilvl w:val="0"/>
          <w:numId w:val="2"/>
        </w:numPr>
        <w:spacing w:line="360" w:lineRule="auto"/>
        <w:ind w:firstLine="850"/>
        <w:jc w:val="both"/>
      </w:pPr>
      <w:r>
        <w:t>изменение статуса НОК участника.</w:t>
      </w:r>
    </w:p>
    <w:p w14:paraId="75C86DFF" w14:textId="77777777" w:rsidR="00C3664C" w:rsidRDefault="001133C4">
      <w:pPr>
        <w:spacing w:line="360" w:lineRule="auto"/>
        <w:jc w:val="both"/>
      </w:pPr>
      <w:r>
        <w:tab/>
        <w:t>После закрытия демонстраци</w:t>
      </w:r>
      <w:r>
        <w:t>онного экзамена текст кнопки «Завершить экзамен» изменяется на текст «ДЭ завершен» (зеленым цветом). Рядом с данным текстом отображается дата закрытия экзамена (Рис. 56).</w:t>
      </w:r>
    </w:p>
    <w:p w14:paraId="2530BC0F" w14:textId="77777777" w:rsidR="00C3664C" w:rsidRDefault="001133C4">
      <w:pPr>
        <w:spacing w:line="240" w:lineRule="auto"/>
        <w:jc w:val="both"/>
      </w:pPr>
      <w:r>
        <w:rPr>
          <w:noProof/>
        </w:rPr>
        <w:drawing>
          <wp:inline distT="114300" distB="114300" distL="114300" distR="114300" wp14:anchorId="6ED84EB0" wp14:editId="7B4FB9F5">
            <wp:extent cx="5731200" cy="2667000"/>
            <wp:effectExtent l="0" t="0" r="0" b="0"/>
            <wp:docPr id="15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AB5EFE" w14:textId="77777777" w:rsidR="00C3664C" w:rsidRDefault="001133C4">
      <w:pPr>
        <w:spacing w:line="360" w:lineRule="auto"/>
        <w:jc w:val="center"/>
      </w:pPr>
      <w:r>
        <w:rPr>
          <w:sz w:val="20"/>
          <w:szCs w:val="20"/>
        </w:rPr>
        <w:t>Рис. 56 Отображение текста «ДЭ завершен»</w:t>
      </w:r>
    </w:p>
    <w:p w14:paraId="1E68246C" w14:textId="77777777" w:rsidR="00C3664C" w:rsidRDefault="001133C4">
      <w:pPr>
        <w:pStyle w:val="1"/>
      </w:pPr>
      <w:bookmarkStart w:id="21" w:name="_heading=h.4i7ojhp" w:colFirst="0" w:colLast="0"/>
      <w:bookmarkEnd w:id="21"/>
      <w:r>
        <w:rPr>
          <w:rFonts w:ascii="Arial" w:eastAsia="Arial" w:hAnsi="Arial" w:cs="Arial"/>
          <w:sz w:val="40"/>
          <w:szCs w:val="40"/>
        </w:rPr>
        <w:t>8. Результаты</w:t>
      </w:r>
    </w:p>
    <w:p w14:paraId="1C49F72A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завершения ДЭ и выполн</w:t>
      </w:r>
      <w:r>
        <w:rPr>
          <w:rFonts w:ascii="Arial" w:eastAsia="Arial" w:hAnsi="Arial" w:cs="Arial"/>
        </w:rPr>
        <w:t>ения всех функций ГЭ в системе становятся доступны для загрузки результаты ДЭ.</w:t>
      </w:r>
    </w:p>
    <w:tbl>
      <w:tblPr>
        <w:tblStyle w:val="af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3664C" w14:paraId="5C7C1B1D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BB503" w14:textId="77777777" w:rsidR="00C3664C" w:rsidRDefault="001133C4">
            <w:pPr>
              <w:spacing w:line="360" w:lineRule="auto"/>
              <w:ind w:firstLine="7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9900"/>
              </w:rPr>
              <w:t>Важно!</w:t>
            </w:r>
            <w:r>
              <w:rPr>
                <w:rFonts w:ascii="Arial" w:eastAsia="Arial" w:hAnsi="Arial" w:cs="Arial"/>
              </w:rPr>
              <w:t xml:space="preserve"> Импорт результатов из CIS в ЦП WSR должен выполнить ГЭ после завершения работы с системой CIS.</w:t>
            </w:r>
          </w:p>
        </w:tc>
      </w:tr>
    </w:tbl>
    <w:p w14:paraId="20291E60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этого необходимо перейти в экзамен (Рис. 26), нажать по ссылке (кнопке) «Участники» и нажать на поле одной из предложенных смен.</w:t>
      </w:r>
    </w:p>
    <w:p w14:paraId="647EFF7F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highlight w:val="yellow"/>
        </w:rPr>
        <w:t>В списке справа, напротив участника будет показан результат ДЭ разделенный на модули и WSSS, а также отметка НОК (если есть</w:t>
      </w:r>
      <w:r>
        <w:rPr>
          <w:rFonts w:ascii="Arial" w:eastAsia="Arial" w:hAnsi="Arial" w:cs="Arial"/>
          <w:highlight w:val="yellow"/>
        </w:rPr>
        <w:t>) (Рис. 57).</w:t>
      </w:r>
    </w:p>
    <w:p w14:paraId="771C94EF" w14:textId="77777777" w:rsidR="00C3664C" w:rsidRDefault="001133C4">
      <w:pPr>
        <w:jc w:val="center"/>
        <w:rPr>
          <w:highlight w:val="yellow"/>
        </w:rPr>
      </w:pPr>
      <w:r>
        <w:rPr>
          <w:noProof/>
          <w:highlight w:val="yellow"/>
        </w:rPr>
        <w:drawing>
          <wp:inline distT="114300" distB="114300" distL="114300" distR="114300" wp14:anchorId="3C9DEE4E" wp14:editId="11CBFB62">
            <wp:extent cx="5731200" cy="4572000"/>
            <wp:effectExtent l="0" t="0" r="0" b="0"/>
            <wp:docPr id="15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8A80F3" w14:textId="77777777" w:rsidR="00C3664C" w:rsidRDefault="001133C4">
      <w:pPr>
        <w:spacing w:line="360" w:lineRule="auto"/>
        <w:jc w:val="center"/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Рис. 57 Результат участника ДЭ</w:t>
      </w:r>
    </w:p>
    <w:p w14:paraId="4281A1F3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highlight w:val="yellow"/>
        </w:rPr>
        <w:t xml:space="preserve">При наведении на отметку НОК курсора мышки, пользователю отображается всплывающая подсказка с подробной информацией о НОК </w:t>
      </w:r>
      <w:r>
        <w:rPr>
          <w:rFonts w:ascii="Arial" w:eastAsia="Arial" w:hAnsi="Arial" w:cs="Arial"/>
          <w:highlight w:val="yellow"/>
        </w:rPr>
        <w:br/>
        <w:t>(см. рис. 58):</w:t>
      </w:r>
    </w:p>
    <w:p w14:paraId="022EBF8C" w14:textId="77777777" w:rsidR="00C3664C" w:rsidRDefault="001133C4">
      <w:pPr>
        <w:spacing w:line="240" w:lineRule="auto"/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  <w:noProof/>
          <w:highlight w:val="yellow"/>
        </w:rPr>
        <w:drawing>
          <wp:inline distT="114300" distB="114300" distL="114300" distR="114300" wp14:anchorId="5977984C" wp14:editId="5C1A7034">
            <wp:extent cx="5731200" cy="2413000"/>
            <wp:effectExtent l="0" t="0" r="0" b="0"/>
            <wp:docPr id="15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771049" w14:textId="77777777" w:rsidR="00C3664C" w:rsidRDefault="001133C4">
      <w:pPr>
        <w:spacing w:line="360" w:lineRule="auto"/>
        <w:jc w:val="center"/>
        <w:rPr>
          <w:rFonts w:ascii="Arial" w:eastAsia="Arial" w:hAnsi="Arial" w:cs="Arial"/>
          <w:highlight w:val="yellow"/>
        </w:rPr>
      </w:pPr>
      <w:r>
        <w:rPr>
          <w:sz w:val="20"/>
          <w:szCs w:val="20"/>
          <w:highlight w:val="yellow"/>
        </w:rPr>
        <w:t>Рис. 58 Внешний вид всплывающей подсказки о НОК</w:t>
      </w:r>
    </w:p>
    <w:p w14:paraId="30B8A3BA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Если необходимо просмотреть детализированный результат участника, то</w:t>
      </w:r>
      <w:r>
        <w:rPr>
          <w:rFonts w:ascii="Arial" w:eastAsia="Arial" w:hAnsi="Arial" w:cs="Arial"/>
        </w:rPr>
        <w:t xml:space="preserve"> пользователь может перейти на веб-страницу, на которой будет отображена декомпозиция результата участника. Для этого необходимо нажать на результат. </w:t>
      </w:r>
    </w:p>
    <w:p w14:paraId="366DF3EF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Пример декомпозиции результата приведен на рисунке 59.</w:t>
      </w:r>
    </w:p>
    <w:p w14:paraId="3333D7BD" w14:textId="77777777" w:rsidR="00C3664C" w:rsidRDefault="001133C4">
      <w:r>
        <w:rPr>
          <w:noProof/>
        </w:rPr>
        <w:drawing>
          <wp:inline distT="114300" distB="114300" distL="114300" distR="114300" wp14:anchorId="7D4F5780" wp14:editId="67DCB6D1">
            <wp:extent cx="5731200" cy="2984500"/>
            <wp:effectExtent l="0" t="0" r="0" b="0"/>
            <wp:docPr id="15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E8452D" w14:textId="77777777" w:rsidR="00C3664C" w:rsidRDefault="001133C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Рис. 59 WEB-страница результата ДЭ</w:t>
      </w:r>
    </w:p>
    <w:sdt>
      <w:sdtPr>
        <w:tag w:val="goog_rdk_6"/>
        <w:id w:val="114569755"/>
      </w:sdtPr>
      <w:sdtEndPr/>
      <w:sdtContent>
        <w:p w14:paraId="77B2AF2E" w14:textId="77777777" w:rsidR="00C3664C" w:rsidRDefault="001133C4">
          <w:pPr>
            <w:spacing w:line="360" w:lineRule="auto"/>
            <w:ind w:firstLine="720"/>
            <w:jc w:val="both"/>
          </w:pPr>
          <w:r>
            <w:rPr>
              <w:rFonts w:ascii="Arial" w:eastAsia="Arial" w:hAnsi="Arial" w:cs="Arial"/>
            </w:rPr>
            <w:t>В верхнем угл</w:t>
          </w:r>
          <w:r>
            <w:rPr>
              <w:rFonts w:ascii="Arial" w:eastAsia="Arial" w:hAnsi="Arial" w:cs="Arial"/>
            </w:rPr>
            <w:t>у страницы доступен Skills Passport участника для скачивания в формате PDF и возможность скопировать ссылку на SP.</w:t>
          </w:r>
        </w:p>
      </w:sdtContent>
    </w:sdt>
    <w:p w14:paraId="1CF75DC4" w14:textId="77777777" w:rsidR="00C3664C" w:rsidRDefault="001133C4">
      <w:pPr>
        <w:pStyle w:val="1"/>
      </w:pPr>
      <w:bookmarkStart w:id="22" w:name="_heading=h.a4skpllelest" w:colFirst="0" w:colLast="0"/>
      <w:bookmarkEnd w:id="22"/>
      <w:r>
        <w:rPr>
          <w:rFonts w:ascii="Arial" w:eastAsia="Arial" w:hAnsi="Arial" w:cs="Arial"/>
          <w:sz w:val="40"/>
          <w:szCs w:val="40"/>
        </w:rPr>
        <w:t xml:space="preserve">9. Отчеты и Выгрузки </w:t>
      </w:r>
    </w:p>
    <w:p w14:paraId="58D4EAF7" w14:textId="77777777" w:rsidR="00C3664C" w:rsidRDefault="001133C4">
      <w:pPr>
        <w:spacing w:after="200" w:line="360" w:lineRule="auto"/>
        <w:ind w:firstLine="5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Пользователь под ролью РКЦ имеет возможность сделать выгрузку заявок по определенной компетенции.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ab/>
        <w:t>Для этого необходи</w:t>
      </w:r>
      <w:r>
        <w:rPr>
          <w:rFonts w:ascii="Arial" w:eastAsia="Arial" w:hAnsi="Arial" w:cs="Arial"/>
        </w:rPr>
        <w:t>мо в левом боковом меню выбрать пункт «Отчеты и Выгрузки» (Рис. 60).</w:t>
      </w:r>
    </w:p>
    <w:p w14:paraId="7B46D97F" w14:textId="77777777" w:rsidR="00C3664C" w:rsidRDefault="001133C4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195E70BB" wp14:editId="571772A0">
            <wp:extent cx="5731200" cy="2222500"/>
            <wp:effectExtent l="0" t="0" r="0" b="0"/>
            <wp:docPr id="1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12E02F" w14:textId="77777777" w:rsidR="00C3664C" w:rsidRDefault="001133C4">
      <w:pPr>
        <w:spacing w:after="200" w:line="360" w:lineRule="auto"/>
        <w:jc w:val="center"/>
        <w:rPr>
          <w:rFonts w:ascii="Arial" w:eastAsia="Arial" w:hAnsi="Arial" w:cs="Arial"/>
        </w:rPr>
      </w:pPr>
      <w:r>
        <w:rPr>
          <w:sz w:val="20"/>
          <w:szCs w:val="20"/>
        </w:rPr>
        <w:t>Рис. 60 Кнопка перехода на раздел «Отчёты и выгрузки»</w:t>
      </w:r>
    </w:p>
    <w:p w14:paraId="372F5F70" w14:textId="77777777" w:rsidR="00C3664C" w:rsidRDefault="001133C4">
      <w:pPr>
        <w:spacing w:after="200" w:line="36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того, чтобы сформировать отчет в формате .xlsx следует нажать кнопку «Сформировать отчет по заявкам», после чего отобразиться всплывающее окно «Формирование отчета» (Рис. 61) со списком полей для фильтрации данных:</w:t>
      </w:r>
    </w:p>
    <w:p w14:paraId="2F6D28E6" w14:textId="77777777" w:rsidR="00C3664C" w:rsidRDefault="001133C4">
      <w:pPr>
        <w:numPr>
          <w:ilvl w:val="0"/>
          <w:numId w:val="16"/>
        </w:numPr>
        <w:spacing w:line="360" w:lineRule="auto"/>
        <w:ind w:left="0" w:firstLine="1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тип экзамена (по умолчанию РКЦ);</w:t>
      </w:r>
    </w:p>
    <w:p w14:paraId="09C6D7E6" w14:textId="77777777" w:rsidR="00C3664C" w:rsidRDefault="001133C4">
      <w:pPr>
        <w:numPr>
          <w:ilvl w:val="0"/>
          <w:numId w:val="16"/>
        </w:numPr>
        <w:spacing w:line="360" w:lineRule="auto"/>
        <w:ind w:left="0" w:firstLine="1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реги</w:t>
      </w:r>
      <w:r>
        <w:rPr>
          <w:rFonts w:ascii="Arial" w:eastAsia="Arial" w:hAnsi="Arial" w:cs="Arial"/>
        </w:rPr>
        <w:t>он;</w:t>
      </w:r>
    </w:p>
    <w:p w14:paraId="2C554BF4" w14:textId="77777777" w:rsidR="00C3664C" w:rsidRDefault="001133C4">
      <w:pPr>
        <w:numPr>
          <w:ilvl w:val="0"/>
          <w:numId w:val="16"/>
        </w:numPr>
        <w:spacing w:line="360" w:lineRule="auto"/>
        <w:ind w:left="0" w:firstLine="1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компетенция;</w:t>
      </w:r>
    </w:p>
    <w:p w14:paraId="5F4F885C" w14:textId="77777777" w:rsidR="00C3664C" w:rsidRDefault="001133C4">
      <w:pPr>
        <w:numPr>
          <w:ilvl w:val="0"/>
          <w:numId w:val="16"/>
        </w:numPr>
        <w:spacing w:line="360" w:lineRule="auto"/>
        <w:ind w:left="0" w:firstLine="1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ЦПДЭ;</w:t>
      </w:r>
    </w:p>
    <w:p w14:paraId="092F1E85" w14:textId="77777777" w:rsidR="00C3664C" w:rsidRDefault="001133C4">
      <w:pPr>
        <w:numPr>
          <w:ilvl w:val="0"/>
          <w:numId w:val="16"/>
        </w:numPr>
        <w:spacing w:line="360" w:lineRule="auto"/>
        <w:ind w:left="0" w:firstLine="1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проведения С-1 (начало);</w:t>
      </w:r>
    </w:p>
    <w:p w14:paraId="6FB299C6" w14:textId="77777777" w:rsidR="00C3664C" w:rsidRDefault="001133C4">
      <w:pPr>
        <w:numPr>
          <w:ilvl w:val="0"/>
          <w:numId w:val="16"/>
        </w:numPr>
        <w:spacing w:line="360" w:lineRule="auto"/>
        <w:ind w:left="0" w:firstLine="1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проведения С-1 (конец);</w:t>
      </w:r>
    </w:p>
    <w:p w14:paraId="31C22962" w14:textId="77777777" w:rsidR="00C3664C" w:rsidRDefault="001133C4">
      <w:pPr>
        <w:numPr>
          <w:ilvl w:val="0"/>
          <w:numId w:val="16"/>
        </w:numPr>
        <w:spacing w:line="360" w:lineRule="auto"/>
        <w:ind w:left="0" w:firstLine="1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начала проведения ДЭ (начало);</w:t>
      </w:r>
    </w:p>
    <w:p w14:paraId="00BA502C" w14:textId="77777777" w:rsidR="00C3664C" w:rsidRDefault="001133C4">
      <w:pPr>
        <w:numPr>
          <w:ilvl w:val="0"/>
          <w:numId w:val="16"/>
        </w:numPr>
        <w:spacing w:line="360" w:lineRule="auto"/>
        <w:ind w:left="0" w:firstLine="1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начала проведения ДЭ (конец);</w:t>
      </w:r>
    </w:p>
    <w:p w14:paraId="06A26AF9" w14:textId="77777777" w:rsidR="00C3664C" w:rsidRDefault="001133C4">
      <w:pPr>
        <w:numPr>
          <w:ilvl w:val="0"/>
          <w:numId w:val="16"/>
        </w:numPr>
        <w:spacing w:line="360" w:lineRule="auto"/>
        <w:ind w:left="0" w:firstLine="1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окончания проведения ДЭ (начало);</w:t>
      </w:r>
    </w:p>
    <w:p w14:paraId="1FEE94C6" w14:textId="77777777" w:rsidR="00C3664C" w:rsidRDefault="001133C4">
      <w:pPr>
        <w:numPr>
          <w:ilvl w:val="0"/>
          <w:numId w:val="16"/>
        </w:numPr>
        <w:spacing w:after="200" w:line="360" w:lineRule="auto"/>
        <w:ind w:left="0" w:firstLine="11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окончания проведения ДЭ (конец).</w:t>
      </w:r>
    </w:p>
    <w:p w14:paraId="1ECE2564" w14:textId="77777777" w:rsidR="00C3664C" w:rsidRDefault="001133C4">
      <w:pPr>
        <w:spacing w:after="200" w:line="360" w:lineRule="auto"/>
        <w:jc w:val="center"/>
        <w:rPr>
          <w:rFonts w:ascii="Arial" w:eastAsia="Arial" w:hAnsi="Arial" w:cs="Arial"/>
          <w:b/>
          <w:color w:val="FF9900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noProof/>
        </w:rPr>
        <w:drawing>
          <wp:inline distT="114300" distB="114300" distL="114300" distR="114300" wp14:anchorId="399542E9" wp14:editId="2E34B5DE">
            <wp:extent cx="5731200" cy="3949700"/>
            <wp:effectExtent l="0" t="0" r="0" b="0"/>
            <wp:docPr id="15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4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br/>
      </w:r>
      <w:r>
        <w:rPr>
          <w:sz w:val="20"/>
          <w:szCs w:val="20"/>
        </w:rPr>
        <w:t xml:space="preserve">Рис. 61 Всплывающее окно «Формирование отчета» </w:t>
      </w:r>
    </w:p>
    <w:tbl>
      <w:tblPr>
        <w:tblStyle w:val="af0"/>
        <w:tblW w:w="902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3664C" w14:paraId="0BCF270B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D1D05" w14:textId="77777777" w:rsidR="00C3664C" w:rsidRDefault="001133C4">
            <w:pPr>
              <w:spacing w:after="200" w:line="360" w:lineRule="auto"/>
              <w:ind w:firstLine="720"/>
              <w:jc w:val="both"/>
              <w:rPr>
                <w:rFonts w:ascii="Arial" w:eastAsia="Arial" w:hAnsi="Arial" w:cs="Arial"/>
                <w:b/>
                <w:color w:val="FF9900"/>
              </w:rPr>
            </w:pPr>
            <w:r>
              <w:rPr>
                <w:rFonts w:ascii="Arial" w:eastAsia="Arial" w:hAnsi="Arial" w:cs="Arial"/>
                <w:b/>
                <w:color w:val="FF9900"/>
              </w:rPr>
              <w:t>Внимание!</w:t>
            </w:r>
            <w:r>
              <w:rPr>
                <w:rFonts w:ascii="Arial" w:eastAsia="Arial" w:hAnsi="Arial" w:cs="Arial"/>
              </w:rPr>
              <w:t xml:space="preserve"> При формировании файла формата .xlsx количество записей ограничено 10 000 строк, если количество записей больше данного значения, то данные обрезаются автома</w:t>
            </w:r>
            <w:r>
              <w:rPr>
                <w:rFonts w:ascii="Arial" w:eastAsia="Arial" w:hAnsi="Arial" w:cs="Arial"/>
              </w:rPr>
              <w:t>тически и в файл могут быть не загружены. Рекомендуется выгружать данные по ДЭ за один месяц, не превышая данного временного ограничения и проверять после скачивания и открытия файла количество строк в конце документа, оно должно быть менее 10 000.</w:t>
            </w:r>
          </w:p>
        </w:tc>
      </w:tr>
    </w:tbl>
    <w:p w14:paraId="2519811A" w14:textId="77777777" w:rsidR="00C3664C" w:rsidRDefault="001133C4">
      <w:pPr>
        <w:spacing w:after="200"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внесения всех необходимых сведений следует нажать кнопку «Сформировать отчет». Файл в формате .xlsx будет скачан на ПК и будет содержать следующий перечень сведений по выгруженным заявкам (Рис. 62):</w:t>
      </w:r>
    </w:p>
    <w:p w14:paraId="5E7A8D72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№ п/п;</w:t>
      </w:r>
    </w:p>
    <w:p w14:paraId="1E9147CD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ID экзамена;</w:t>
      </w:r>
    </w:p>
    <w:p w14:paraId="467C40D7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тип учетной записи;</w:t>
      </w:r>
    </w:p>
    <w:p w14:paraId="27D048E1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вид аттеста</w:t>
      </w:r>
      <w:r>
        <w:rPr>
          <w:rFonts w:ascii="Arial" w:eastAsia="Arial" w:hAnsi="Arial" w:cs="Arial"/>
        </w:rPr>
        <w:t>ции;</w:t>
      </w:r>
    </w:p>
    <w:p w14:paraId="7C88B23B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тип программы;</w:t>
      </w:r>
    </w:p>
    <w:p w14:paraId="232A811D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тип обучающегося;</w:t>
      </w:r>
    </w:p>
    <w:p w14:paraId="30A7FCCB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ID экзаменационной группы;</w:t>
      </w:r>
    </w:p>
    <w:p w14:paraId="3799C79F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 субъекта РФ;</w:t>
      </w:r>
    </w:p>
    <w:p w14:paraId="218BEA5E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субъект РФ;</w:t>
      </w:r>
    </w:p>
    <w:p w14:paraId="0FAAD631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компетенция;</w:t>
      </w:r>
    </w:p>
    <w:p w14:paraId="27E7D890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номер учебной группы;</w:t>
      </w:r>
    </w:p>
    <w:p w14:paraId="046BE016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 профессии/специальности;</w:t>
      </w:r>
    </w:p>
    <w:p w14:paraId="39806251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наименование профессии/специальности СПО;</w:t>
      </w:r>
    </w:p>
    <w:p w14:paraId="0D488B5B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ID ЦПДЭ;</w:t>
      </w:r>
    </w:p>
    <w:p w14:paraId="3316D1F0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наименование образовательной организации для уч</w:t>
      </w:r>
      <w:r>
        <w:rPr>
          <w:rFonts w:ascii="Arial" w:eastAsia="Arial" w:hAnsi="Arial" w:cs="Arial"/>
        </w:rPr>
        <w:t>астия в отборе ЦПДЭ (где сдает);</w:t>
      </w:r>
    </w:p>
    <w:p w14:paraId="0D80C0A7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адрес Центра проведения демонстрационного экзамена;</w:t>
      </w:r>
    </w:p>
    <w:p w14:paraId="1F6B7FB1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количество рабочих мест;</w:t>
      </w:r>
    </w:p>
    <w:p w14:paraId="7A0E658A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полное наименование образовательной организации, сдающей ДЭ в ЦПДЭ (кто сдает);</w:t>
      </w:r>
    </w:p>
    <w:p w14:paraId="155A60D6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ИНН Полное наименование образовательной организации, сдающей ДЭ в ЦПДЭ (кто сдает);</w:t>
      </w:r>
    </w:p>
    <w:p w14:paraId="4741B567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КПП Полное наименование образовательной организации, сдающей ДЭ в ЦПДЭ (кто сдает);</w:t>
      </w:r>
    </w:p>
    <w:p w14:paraId="3ED90B15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соз</w:t>
      </w:r>
      <w:r>
        <w:rPr>
          <w:rFonts w:ascii="Arial" w:eastAsia="Arial" w:hAnsi="Arial" w:cs="Arial"/>
        </w:rPr>
        <w:t>дания заявки в ЦП;</w:t>
      </w:r>
    </w:p>
    <w:p w14:paraId="278AF63A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выдачи задания;</w:t>
      </w:r>
    </w:p>
    <w:p w14:paraId="1914E17E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проведения С-1;</w:t>
      </w:r>
    </w:p>
    <w:p w14:paraId="511B711E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месяц С-1;</w:t>
      </w:r>
    </w:p>
    <w:p w14:paraId="24CF7DA4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начала проведения ДЭ;</w:t>
      </w:r>
    </w:p>
    <w:p w14:paraId="4713CC14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окончания проведения ДЭ;</w:t>
      </w:r>
    </w:p>
    <w:p w14:paraId="5D88EA63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начала проведения ДЭ в экзаменационной группе;</w:t>
      </w:r>
    </w:p>
    <w:p w14:paraId="6894D0F9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окончания проведения ДЭ в экзаменационной группе;</w:t>
      </w:r>
    </w:p>
    <w:p w14:paraId="3021C7B6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статус сдающего ДЭ (студент/выпускник - 2019);</w:t>
      </w:r>
    </w:p>
    <w:p w14:paraId="1AF75022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уровень (сложность) комплекта оценочной документации (КОД);</w:t>
      </w:r>
    </w:p>
    <w:p w14:paraId="1CC9F8FA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номер смены проведения ДЭ;</w:t>
      </w:r>
    </w:p>
    <w:p w14:paraId="0B615362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дата проведения тестирования НОК;</w:t>
      </w:r>
    </w:p>
    <w:p w14:paraId="2FC891CC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количество обучающихся НОК (план)</w:t>
      </w:r>
      <w:r>
        <w:rPr>
          <w:rFonts w:ascii="Arial" w:eastAsia="Arial" w:hAnsi="Arial" w:cs="Arial"/>
        </w:rPr>
        <w:t>;</w:t>
      </w:r>
    </w:p>
    <w:p w14:paraId="3C8E059E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квалификация;</w:t>
      </w:r>
    </w:p>
    <w:p w14:paraId="2F7A5551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уровень квалификации;</w:t>
      </w:r>
    </w:p>
    <w:p w14:paraId="0327D2E1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количество обучающихся;</w:t>
      </w:r>
    </w:p>
    <w:p w14:paraId="29D1BC09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Ф.И.О. главного эксперта;</w:t>
      </w:r>
    </w:p>
    <w:p w14:paraId="6E2764E2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статус ГЭ;</w:t>
      </w:r>
    </w:p>
    <w:p w14:paraId="78562B1C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e-mail;</w:t>
      </w:r>
    </w:p>
    <w:p w14:paraId="1CC0B880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телефон эксперта; </w:t>
      </w:r>
    </w:p>
    <w:p w14:paraId="2872CC8F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регион;</w:t>
      </w:r>
    </w:p>
    <w:p w14:paraId="571E5D6B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статус аттестата;</w:t>
      </w:r>
    </w:p>
    <w:p w14:paraId="42F2B90C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статус подтверждения экзамена (РКЦ);</w:t>
      </w:r>
    </w:p>
    <w:p w14:paraId="74B1DFC4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акт готовности;</w:t>
      </w:r>
    </w:p>
    <w:p w14:paraId="66E25D4F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отчет по итогам;</w:t>
      </w:r>
    </w:p>
    <w:p w14:paraId="15228A53" w14:textId="77777777" w:rsidR="00C3664C" w:rsidRDefault="001133C4">
      <w:pPr>
        <w:numPr>
          <w:ilvl w:val="0"/>
          <w:numId w:val="5"/>
        </w:numPr>
        <w:spacing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удаленное присутствие одного или нескольких экспертов (ГЭ или ЛЭ);</w:t>
      </w:r>
    </w:p>
    <w:p w14:paraId="692157D5" w14:textId="77777777" w:rsidR="00C3664C" w:rsidRDefault="001133C4">
      <w:pPr>
        <w:numPr>
          <w:ilvl w:val="0"/>
          <w:numId w:val="5"/>
        </w:numPr>
        <w:spacing w:after="200" w:line="360" w:lineRule="auto"/>
        <w:ind w:left="0" w:firstLine="11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участники присутствуют на ДЭ дистанционно (удаленно).</w:t>
      </w:r>
    </w:p>
    <w:p w14:paraId="3F3383BC" w14:textId="77777777" w:rsidR="00C3664C" w:rsidRDefault="001133C4">
      <w:pPr>
        <w:spacing w:after="20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3731DB98" wp14:editId="0EC216CF">
            <wp:extent cx="5731200" cy="1866900"/>
            <wp:effectExtent l="0" t="0" r="0" b="0"/>
            <wp:docPr id="15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5198B7" w14:textId="77777777" w:rsidR="00C3664C" w:rsidRDefault="001133C4">
      <w:pPr>
        <w:spacing w:after="200" w:line="240" w:lineRule="auto"/>
        <w:ind w:left="720"/>
        <w:jc w:val="center"/>
        <w:rPr>
          <w:sz w:val="20"/>
          <w:szCs w:val="20"/>
        </w:rPr>
      </w:pPr>
      <w:r>
        <w:rPr>
          <w:sz w:val="20"/>
          <w:szCs w:val="20"/>
        </w:rPr>
        <w:t>Рис. 62 Внешний вид структуры отчета по ДЭ</w:t>
      </w:r>
    </w:p>
    <w:p w14:paraId="735C8104" w14:textId="77777777" w:rsidR="00C3664C" w:rsidRDefault="001133C4">
      <w:pPr>
        <w:pStyle w:val="1"/>
        <w:rPr>
          <w:rFonts w:ascii="Arial" w:eastAsia="Arial" w:hAnsi="Arial" w:cs="Arial"/>
          <w:sz w:val="40"/>
          <w:szCs w:val="40"/>
        </w:rPr>
      </w:pPr>
      <w:bookmarkStart w:id="23" w:name="_heading=h.9lomgkie2u5i" w:colFirst="0" w:colLast="0"/>
      <w:bookmarkEnd w:id="23"/>
      <w:r>
        <w:rPr>
          <w:rFonts w:ascii="Arial" w:eastAsia="Arial" w:hAnsi="Arial" w:cs="Arial"/>
          <w:sz w:val="40"/>
          <w:szCs w:val="40"/>
        </w:rPr>
        <w:t>10. Эксперты</w:t>
      </w:r>
    </w:p>
    <w:p w14:paraId="3ECE5CCE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работы с разделом «Эксперты» перейдите в меню (слева) по значку (Рис. 63)</w:t>
      </w:r>
      <w:r>
        <w:rPr>
          <w:rFonts w:ascii="Arial" w:eastAsia="Arial" w:hAnsi="Arial" w:cs="Arial"/>
        </w:rPr>
        <w:t xml:space="preserve">. </w:t>
      </w:r>
    </w:p>
    <w:p w14:paraId="0DCB2979" w14:textId="77777777" w:rsidR="00C3664C" w:rsidRDefault="001133C4">
      <w:pPr>
        <w:spacing w:line="240" w:lineRule="auto"/>
        <w:jc w:val="center"/>
      </w:pPr>
      <w:r>
        <w:rPr>
          <w:noProof/>
        </w:rPr>
        <w:drawing>
          <wp:inline distT="114300" distB="114300" distL="114300" distR="114300" wp14:anchorId="46F1CCB4" wp14:editId="4546F67F">
            <wp:extent cx="5731200" cy="2921000"/>
            <wp:effectExtent l="0" t="0" r="0" b="0"/>
            <wp:docPr id="14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2CA3E" w14:textId="77777777" w:rsidR="00C3664C" w:rsidRDefault="001133C4">
      <w:pPr>
        <w:spacing w:after="200" w:line="240" w:lineRule="auto"/>
        <w:ind w:left="7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Рис. 63 Внешний вид раздела «Эксперты» </w:t>
      </w:r>
    </w:p>
    <w:p w14:paraId="74158AB5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При работе с экспертами пользователю доступны следующие функции:</w:t>
      </w:r>
    </w:p>
    <w:p w14:paraId="797727F4" w14:textId="77777777" w:rsidR="00C3664C" w:rsidRDefault="001133C4">
      <w:pPr>
        <w:numPr>
          <w:ilvl w:val="0"/>
          <w:numId w:val="9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поиск и фильтрация данных по экспертам;</w:t>
      </w:r>
    </w:p>
    <w:p w14:paraId="6B44B28D" w14:textId="77777777" w:rsidR="00C3664C" w:rsidRDefault="001133C4">
      <w:pPr>
        <w:numPr>
          <w:ilvl w:val="0"/>
          <w:numId w:val="9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просмотр перечня экспертов;</w:t>
      </w:r>
    </w:p>
    <w:p w14:paraId="4582AF40" w14:textId="77777777" w:rsidR="00C3664C" w:rsidRDefault="001133C4">
      <w:pPr>
        <w:numPr>
          <w:ilvl w:val="0"/>
          <w:numId w:val="9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переход к просмотру экзамена, в котором участвует эксперт.</w:t>
      </w:r>
    </w:p>
    <w:p w14:paraId="418A16F9" w14:textId="77777777" w:rsidR="00C3664C" w:rsidRDefault="001133C4">
      <w:pPr>
        <w:pStyle w:val="2"/>
        <w:rPr>
          <w:rFonts w:ascii="Arial" w:eastAsia="Arial" w:hAnsi="Arial" w:cs="Arial"/>
          <w:b/>
        </w:rPr>
      </w:pPr>
      <w:bookmarkStart w:id="24" w:name="_heading=h.dxuxlrxonrpi" w:colFirst="0" w:colLast="0"/>
      <w:bookmarkEnd w:id="24"/>
      <w:r>
        <w:rPr>
          <w:rFonts w:ascii="Arial" w:eastAsia="Arial" w:hAnsi="Arial" w:cs="Arial"/>
          <w:b/>
        </w:rPr>
        <w:t>8.1. Поиск и фильтрация данных по экспертам</w:t>
      </w:r>
    </w:p>
    <w:p w14:paraId="69A0176F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поиска и фильтрации данных по экспертам пользователю необходимо воспользоваться блоком фильтрации данных (Рис. 64).</w:t>
      </w:r>
    </w:p>
    <w:p w14:paraId="3DAFFA61" w14:textId="77777777" w:rsidR="00C3664C" w:rsidRDefault="001133C4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4E6B4F8F" wp14:editId="05D81099">
            <wp:extent cx="5731200" cy="2921000"/>
            <wp:effectExtent l="0" t="0" r="0" b="0"/>
            <wp:docPr id="14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253B26" w14:textId="77777777" w:rsidR="00C3664C" w:rsidRDefault="001133C4">
      <w:pPr>
        <w:spacing w:after="200" w:line="240" w:lineRule="auto"/>
        <w:ind w:left="720"/>
        <w:jc w:val="center"/>
        <w:rPr>
          <w:rFonts w:ascii="Arial" w:eastAsia="Arial" w:hAnsi="Arial" w:cs="Arial"/>
        </w:rPr>
      </w:pPr>
      <w:r>
        <w:rPr>
          <w:sz w:val="20"/>
          <w:szCs w:val="20"/>
        </w:rPr>
        <w:t>Рис. 64 Внешний вид поиска и фильтрации данных в разделе «Эксперты»</w:t>
      </w:r>
    </w:p>
    <w:p w14:paraId="665AE776" w14:textId="77777777" w:rsidR="00C3664C" w:rsidRDefault="001133C4">
      <w:pPr>
        <w:spacing w:after="200" w:line="360" w:lineRule="auto"/>
        <w:ind w:firstLine="5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Выбор экспертов доступен с помощью поиска по названию в поле «Поиск по экспертам», а также с помощью фильтров по:</w:t>
      </w:r>
    </w:p>
    <w:p w14:paraId="486E7EB8" w14:textId="77777777" w:rsidR="00C3664C" w:rsidRDefault="001133C4">
      <w:pPr>
        <w:numPr>
          <w:ilvl w:val="0"/>
          <w:numId w:val="23"/>
        </w:numPr>
        <w:spacing w:line="360" w:lineRule="auto"/>
        <w:ind w:firstLine="1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региону;</w:t>
      </w:r>
    </w:p>
    <w:p w14:paraId="5200456A" w14:textId="77777777" w:rsidR="00C3664C" w:rsidRDefault="001133C4">
      <w:pPr>
        <w:numPr>
          <w:ilvl w:val="0"/>
          <w:numId w:val="23"/>
        </w:numPr>
        <w:spacing w:line="360" w:lineRule="auto"/>
        <w:ind w:firstLine="1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компетенции;</w:t>
      </w:r>
    </w:p>
    <w:p w14:paraId="6F73D4E9" w14:textId="77777777" w:rsidR="00C3664C" w:rsidRDefault="001133C4">
      <w:pPr>
        <w:numPr>
          <w:ilvl w:val="0"/>
          <w:numId w:val="23"/>
        </w:numPr>
        <w:spacing w:after="200" w:line="360" w:lineRule="auto"/>
        <w:ind w:firstLine="11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дате экзамена.</w:t>
      </w:r>
    </w:p>
    <w:p w14:paraId="49BBF3F1" w14:textId="77777777" w:rsidR="00C3664C" w:rsidRDefault="001133C4">
      <w:pPr>
        <w:pStyle w:val="2"/>
        <w:rPr>
          <w:rFonts w:ascii="Arial" w:eastAsia="Arial" w:hAnsi="Arial" w:cs="Arial"/>
          <w:b/>
        </w:rPr>
      </w:pPr>
      <w:bookmarkStart w:id="25" w:name="_heading=h.umz6e2phkae5" w:colFirst="0" w:colLast="0"/>
      <w:bookmarkEnd w:id="25"/>
      <w:r>
        <w:rPr>
          <w:rFonts w:ascii="Arial" w:eastAsia="Arial" w:hAnsi="Arial" w:cs="Arial"/>
          <w:b/>
        </w:rPr>
        <w:t>8.2. Просмотр перечня экзаменов</w:t>
      </w:r>
    </w:p>
    <w:p w14:paraId="4A8A43C9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п</w:t>
      </w:r>
      <w:r>
        <w:rPr>
          <w:rFonts w:ascii="Arial" w:eastAsia="Arial" w:hAnsi="Arial" w:cs="Arial"/>
        </w:rPr>
        <w:t>росмотра списка экзаменов пользователю требуется выбрать эксперта из основного перечня, используя указатель справа (Рис. 65).</w:t>
      </w:r>
    </w:p>
    <w:p w14:paraId="35574AB1" w14:textId="77777777" w:rsidR="00C3664C" w:rsidRDefault="001133C4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4D01636C" wp14:editId="494FF5A8">
            <wp:extent cx="5731200" cy="2921000"/>
            <wp:effectExtent l="0" t="0" r="0" b="0"/>
            <wp:docPr id="17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D92584" w14:textId="77777777" w:rsidR="00C3664C" w:rsidRDefault="001133C4">
      <w:pPr>
        <w:spacing w:after="20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4F81BD"/>
        </w:rPr>
      </w:pPr>
      <w:r>
        <w:rPr>
          <w:sz w:val="20"/>
          <w:szCs w:val="20"/>
        </w:rPr>
        <w:t>Рис. 65 Внешний вид кнопки для раскрытия списка экзаменов</w:t>
      </w:r>
    </w:p>
    <w:p w14:paraId="55812227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После нажатия на указатель отображается таблица со списком экзаменов, </w:t>
      </w:r>
      <w:r>
        <w:rPr>
          <w:rFonts w:ascii="Arial" w:eastAsia="Arial" w:hAnsi="Arial" w:cs="Arial"/>
        </w:rPr>
        <w:t>в которых принимает участие выбранный эксперт (Рис. 66).</w:t>
      </w:r>
    </w:p>
    <w:p w14:paraId="56080CE8" w14:textId="77777777" w:rsidR="00C3664C" w:rsidRDefault="001133C4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1B901C8E" wp14:editId="02A423FE">
            <wp:extent cx="5731200" cy="2933700"/>
            <wp:effectExtent l="0" t="0" r="0" b="0"/>
            <wp:docPr id="17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E3F8DA" w14:textId="77777777" w:rsidR="00C3664C" w:rsidRDefault="001133C4">
      <w:pPr>
        <w:spacing w:after="200" w:line="240" w:lineRule="auto"/>
        <w:ind w:left="720"/>
        <w:jc w:val="center"/>
        <w:rPr>
          <w:rFonts w:ascii="Arial" w:eastAsia="Arial" w:hAnsi="Arial" w:cs="Arial"/>
        </w:rPr>
      </w:pPr>
      <w:r>
        <w:rPr>
          <w:sz w:val="20"/>
          <w:szCs w:val="20"/>
        </w:rPr>
        <w:t>Рис. 66 Внешний вид блока со списком экзаменов</w:t>
      </w:r>
    </w:p>
    <w:p w14:paraId="7DCE6B21" w14:textId="77777777" w:rsidR="00C3664C" w:rsidRDefault="001133C4">
      <w:pPr>
        <w:pStyle w:val="2"/>
        <w:rPr>
          <w:rFonts w:ascii="Arial" w:eastAsia="Arial" w:hAnsi="Arial" w:cs="Arial"/>
          <w:b/>
        </w:rPr>
      </w:pPr>
      <w:bookmarkStart w:id="26" w:name="_heading=h.r6kv6vd5pzg8" w:colFirst="0" w:colLast="0"/>
      <w:bookmarkEnd w:id="26"/>
      <w:r>
        <w:rPr>
          <w:rFonts w:ascii="Arial" w:eastAsia="Arial" w:hAnsi="Arial" w:cs="Arial"/>
          <w:b/>
        </w:rPr>
        <w:t>8.3. Переход к просмотру экзамена, в котором участвует эксперт</w:t>
      </w:r>
    </w:p>
    <w:p w14:paraId="72F0CA12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перехода к просмотру подробной информации об экзамене, в котором участвует эксперт,</w:t>
      </w:r>
      <w:r>
        <w:rPr>
          <w:rFonts w:ascii="Arial" w:eastAsia="Arial" w:hAnsi="Arial" w:cs="Arial"/>
        </w:rPr>
        <w:t xml:space="preserve"> пользователю следует нажать на id или название экзамена (Рис. 67).</w:t>
      </w:r>
    </w:p>
    <w:p w14:paraId="1A8502C3" w14:textId="77777777" w:rsidR="00C3664C" w:rsidRDefault="001133C4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6E0587C9" wp14:editId="653712EB">
            <wp:extent cx="5731200" cy="2908300"/>
            <wp:effectExtent l="0" t="0" r="0" b="0"/>
            <wp:docPr id="172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C7ADCE" w14:textId="77777777" w:rsidR="00C3664C" w:rsidRDefault="001133C4">
      <w:pPr>
        <w:spacing w:after="20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4F81BD"/>
        </w:rPr>
      </w:pPr>
      <w:r>
        <w:rPr>
          <w:sz w:val="20"/>
          <w:szCs w:val="20"/>
        </w:rPr>
        <w:t>Рис. 67 Размещение ID и названия экзамена в списке</w:t>
      </w:r>
    </w:p>
    <w:p w14:paraId="3663B62A" w14:textId="77777777" w:rsidR="00C3664C" w:rsidRDefault="001133C4">
      <w:pPr>
        <w:spacing w:line="360" w:lineRule="auto"/>
        <w:ind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После нажатия на id или название экзамена пользователя переадресовывает на страницу «Демонстрационные экзамены и экзаменационные группы</w:t>
      </w:r>
      <w:r>
        <w:rPr>
          <w:rFonts w:ascii="Arial" w:eastAsia="Arial" w:hAnsi="Arial" w:cs="Arial"/>
        </w:rPr>
        <w:t>» на которой в поле «Поиск по ID» автоматически подставится id экзамена, который был выбран ранее и в таблице с ДЭ отобразятся только один экзамен (Рис. 68).</w:t>
      </w:r>
    </w:p>
    <w:p w14:paraId="2A504CB0" w14:textId="77777777" w:rsidR="00C3664C" w:rsidRDefault="001133C4">
      <w:pPr>
        <w:spacing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0CDDBDAE" wp14:editId="31C27CCD">
            <wp:extent cx="5731200" cy="2921000"/>
            <wp:effectExtent l="0" t="0" r="0" b="0"/>
            <wp:docPr id="173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9AD733" w14:textId="77777777" w:rsidR="00C3664C" w:rsidRDefault="001133C4">
      <w:pPr>
        <w:spacing w:after="200" w:line="240" w:lineRule="auto"/>
        <w:ind w:left="720"/>
        <w:jc w:val="center"/>
        <w:rPr>
          <w:sz w:val="20"/>
          <w:szCs w:val="20"/>
        </w:rPr>
      </w:pPr>
      <w:r>
        <w:rPr>
          <w:sz w:val="20"/>
          <w:szCs w:val="20"/>
        </w:rPr>
        <w:t>Рис. 68 Переадресация на страницу просмотра карточки ДЭ</w:t>
      </w:r>
    </w:p>
    <w:sectPr w:rsidR="00C3664C">
      <w:headerReference w:type="default" r:id="rId88"/>
      <w:footerReference w:type="default" r:id="rId89"/>
      <w:headerReference w:type="first" r:id="rId90"/>
      <w:footerReference w:type="first" r:id="rId9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EA5792" w14:textId="77777777" w:rsidR="00000000" w:rsidRDefault="001133C4">
      <w:pPr>
        <w:spacing w:line="240" w:lineRule="auto"/>
      </w:pPr>
      <w:r>
        <w:separator/>
      </w:r>
    </w:p>
  </w:endnote>
  <w:endnote w:type="continuationSeparator" w:id="0">
    <w:p w14:paraId="4711DC63" w14:textId="77777777" w:rsidR="00000000" w:rsidRDefault="00113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6AE83" w14:textId="77777777" w:rsidR="00C3664C" w:rsidRDefault="001133C4">
    <w:pPr>
      <w:spacing w:line="240" w:lineRule="auto"/>
      <w:jc w:val="right"/>
    </w:pPr>
    <w:r>
      <w:fldChar w:fldCharType="begin"/>
    </w:r>
    <w:r>
      <w:instrText>PAGE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44220" w14:textId="77777777" w:rsidR="00C3664C" w:rsidRDefault="001133C4">
    <w:pPr>
      <w:spacing w:line="240" w:lineRule="auto"/>
      <w:jc w:val="center"/>
    </w:pPr>
    <w:r>
      <w:t>Москва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3A8DFB" w14:textId="77777777" w:rsidR="00000000" w:rsidRDefault="001133C4">
      <w:pPr>
        <w:spacing w:line="240" w:lineRule="auto"/>
      </w:pPr>
      <w:r>
        <w:separator/>
      </w:r>
    </w:p>
  </w:footnote>
  <w:footnote w:type="continuationSeparator" w:id="0">
    <w:p w14:paraId="4575BD86" w14:textId="77777777" w:rsidR="00000000" w:rsidRDefault="001133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304AF" w14:textId="77777777" w:rsidR="00C3664C" w:rsidRDefault="00C3664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10676" w14:textId="77777777" w:rsidR="00C3664C" w:rsidRDefault="00C3664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D3B1B"/>
    <w:multiLevelType w:val="multilevel"/>
    <w:tmpl w:val="84308B3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EC5886"/>
    <w:multiLevelType w:val="multilevel"/>
    <w:tmpl w:val="B13A69B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032436A7"/>
    <w:multiLevelType w:val="multilevel"/>
    <w:tmpl w:val="E5B262C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B240EC5"/>
    <w:multiLevelType w:val="multilevel"/>
    <w:tmpl w:val="C232B00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0FAD0CFE"/>
    <w:multiLevelType w:val="multilevel"/>
    <w:tmpl w:val="41084C8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35D161C"/>
    <w:multiLevelType w:val="multilevel"/>
    <w:tmpl w:val="B4583176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1A2407AC"/>
    <w:multiLevelType w:val="multilevel"/>
    <w:tmpl w:val="EC3088B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CB029AA"/>
    <w:multiLevelType w:val="multilevel"/>
    <w:tmpl w:val="2A7073F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6B50E5D"/>
    <w:multiLevelType w:val="multilevel"/>
    <w:tmpl w:val="749ACBA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389A3C5D"/>
    <w:multiLevelType w:val="multilevel"/>
    <w:tmpl w:val="1048F936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396F16A8"/>
    <w:multiLevelType w:val="multilevel"/>
    <w:tmpl w:val="CEA405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E49EE"/>
    <w:multiLevelType w:val="multilevel"/>
    <w:tmpl w:val="D25E1EA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2E93896"/>
    <w:multiLevelType w:val="multilevel"/>
    <w:tmpl w:val="3A82DBE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445414E7"/>
    <w:multiLevelType w:val="multilevel"/>
    <w:tmpl w:val="174658B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44715939"/>
    <w:multiLevelType w:val="multilevel"/>
    <w:tmpl w:val="58F63B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3F11381"/>
    <w:multiLevelType w:val="multilevel"/>
    <w:tmpl w:val="F99C573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D5A00CC"/>
    <w:multiLevelType w:val="multilevel"/>
    <w:tmpl w:val="66425C1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36329D9"/>
    <w:multiLevelType w:val="multilevel"/>
    <w:tmpl w:val="43D6C3D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8" w15:restartNumberingAfterBreak="0">
    <w:nsid w:val="6A871AAC"/>
    <w:multiLevelType w:val="multilevel"/>
    <w:tmpl w:val="CC5EDD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6D3B4A00"/>
    <w:multiLevelType w:val="multilevel"/>
    <w:tmpl w:val="61020A2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71C44E4C"/>
    <w:multiLevelType w:val="multilevel"/>
    <w:tmpl w:val="FA4AAE0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 w15:restartNumberingAfterBreak="0">
    <w:nsid w:val="7506308F"/>
    <w:multiLevelType w:val="multilevel"/>
    <w:tmpl w:val="19DECC1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5755095"/>
    <w:multiLevelType w:val="multilevel"/>
    <w:tmpl w:val="581EE87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3" w15:restartNumberingAfterBreak="0">
    <w:nsid w:val="7A876675"/>
    <w:multiLevelType w:val="multilevel"/>
    <w:tmpl w:val="DD5C9C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E611398"/>
    <w:multiLevelType w:val="multilevel"/>
    <w:tmpl w:val="BEC2C6F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0"/>
  </w:num>
  <w:num w:numId="2">
    <w:abstractNumId w:val="14"/>
  </w:num>
  <w:num w:numId="3">
    <w:abstractNumId w:val="21"/>
  </w:num>
  <w:num w:numId="4">
    <w:abstractNumId w:val="22"/>
  </w:num>
  <w:num w:numId="5">
    <w:abstractNumId w:val="11"/>
  </w:num>
  <w:num w:numId="6">
    <w:abstractNumId w:val="23"/>
  </w:num>
  <w:num w:numId="7">
    <w:abstractNumId w:val="13"/>
  </w:num>
  <w:num w:numId="8">
    <w:abstractNumId w:val="16"/>
  </w:num>
  <w:num w:numId="9">
    <w:abstractNumId w:val="9"/>
  </w:num>
  <w:num w:numId="10">
    <w:abstractNumId w:val="5"/>
  </w:num>
  <w:num w:numId="11">
    <w:abstractNumId w:val="19"/>
  </w:num>
  <w:num w:numId="12">
    <w:abstractNumId w:val="17"/>
  </w:num>
  <w:num w:numId="13">
    <w:abstractNumId w:val="0"/>
  </w:num>
  <w:num w:numId="14">
    <w:abstractNumId w:val="4"/>
  </w:num>
  <w:num w:numId="15">
    <w:abstractNumId w:val="20"/>
  </w:num>
  <w:num w:numId="16">
    <w:abstractNumId w:val="7"/>
  </w:num>
  <w:num w:numId="17">
    <w:abstractNumId w:val="1"/>
  </w:num>
  <w:num w:numId="18">
    <w:abstractNumId w:val="12"/>
  </w:num>
  <w:num w:numId="19">
    <w:abstractNumId w:val="2"/>
  </w:num>
  <w:num w:numId="20">
    <w:abstractNumId w:val="18"/>
  </w:num>
  <w:num w:numId="21">
    <w:abstractNumId w:val="6"/>
  </w:num>
  <w:num w:numId="22">
    <w:abstractNumId w:val="8"/>
  </w:num>
  <w:num w:numId="23">
    <w:abstractNumId w:val="15"/>
  </w:num>
  <w:num w:numId="24">
    <w:abstractNumId w:val="24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4C"/>
    <w:rsid w:val="001133C4"/>
    <w:rsid w:val="00C3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E9340"/>
  <w15:docId w15:val="{2109974F-46F3-4155-BCB2-F21FCD8AF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oboto" w:eastAsia="Roboto" w:hAnsi="Roboto" w:cs="Roboto"/>
        <w:sz w:val="24"/>
        <w:szCs w:val="24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tabs>
        <w:tab w:val="right" w:pos="9025"/>
      </w:tabs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jp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footer" Target="footer1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jp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jpg"/><Relationship Id="rId69" Type="http://schemas.openxmlformats.org/officeDocument/2006/relationships/image" Target="media/image58.jp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jp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hyperlink" Target="https://answer.worldskills.ru/de/new-user.html" TargetMode="External"/><Relationship Id="rId41" Type="http://schemas.openxmlformats.org/officeDocument/2006/relationships/image" Target="media/image30.png"/><Relationship Id="rId54" Type="http://schemas.openxmlformats.org/officeDocument/2006/relationships/image" Target="media/image43.jpg"/><Relationship Id="rId62" Type="http://schemas.openxmlformats.org/officeDocument/2006/relationships/image" Target="media/image51.png"/><Relationship Id="rId70" Type="http://schemas.openxmlformats.org/officeDocument/2006/relationships/image" Target="media/image59.jp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https://esim.worldskills.ru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jp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jp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hyperlink" Target="https://id.dp.worldskills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jp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jp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hyperlink" Target="mailto:de@worldskills.ru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uXCNBaNHYQ3xpqgRHpGzN8ITXg==">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5407</Words>
  <Characters>30822</Characters>
  <Application>Microsoft Office Word</Application>
  <DocSecurity>0</DocSecurity>
  <Lines>256</Lines>
  <Paragraphs>72</Paragraphs>
  <ScaleCrop>false</ScaleCrop>
  <Company/>
  <LinksUpToDate>false</LinksUpToDate>
  <CharactersWithSpaces>36157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Хамова Влада Сергеевна</dc:creator>
  <cp:lastModifiedBy>Хамова Влада Сергеевна</cp:lastModifiedBy>
  <cp:revision>2</cp:revision>
  <dcterms:created xsi:type="dcterms:W3CDTF">2021-02-04T03:33:00Z</dcterms:created>
  <dcterms:modified xsi:type="dcterms:W3CDTF">2021-02-04T03:33:00Z</dcterms:modified>
</cp:coreProperties>
</file>